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5CF3" w14:textId="1C1390D6" w:rsidR="00AB0DDD" w:rsidRPr="00B85411" w:rsidRDefault="002C08FE" w:rsidP="00AB0DDD">
      <w:pPr>
        <w:jc w:val="right"/>
        <w:rPr>
          <w:sz w:val="16"/>
          <w:szCs w:val="16"/>
        </w:rPr>
      </w:pPr>
      <w:r w:rsidRPr="004618D8">
        <w:rPr>
          <w:sz w:val="16"/>
          <w:szCs w:val="16"/>
        </w:rPr>
        <w:t>201</w:t>
      </w:r>
      <w:r w:rsidR="00BC4BAE">
        <w:rPr>
          <w:sz w:val="16"/>
          <w:szCs w:val="16"/>
        </w:rPr>
        <w:t>9</w:t>
      </w:r>
      <w:r w:rsidR="00AB0DDD" w:rsidRPr="004618D8">
        <w:rPr>
          <w:sz w:val="16"/>
          <w:szCs w:val="16"/>
        </w:rPr>
        <w:t>-</w:t>
      </w:r>
      <w:r w:rsidR="00291B9C">
        <w:rPr>
          <w:sz w:val="16"/>
          <w:szCs w:val="16"/>
        </w:rPr>
        <w:t>1</w:t>
      </w:r>
      <w:r w:rsidR="00441A1B">
        <w:rPr>
          <w:sz w:val="16"/>
          <w:szCs w:val="16"/>
        </w:rPr>
        <w:t>82ava</w:t>
      </w:r>
      <w:r w:rsidR="00AB0DDD" w:rsidRPr="004618D8">
        <w:rPr>
          <w:sz w:val="16"/>
          <w:szCs w:val="16"/>
        </w:rPr>
        <w:t>/Es0</w:t>
      </w:r>
      <w:r w:rsidR="00BC4BAE">
        <w:rPr>
          <w:sz w:val="16"/>
          <w:szCs w:val="16"/>
        </w:rPr>
        <w:t>1</w:t>
      </w:r>
      <w:r w:rsidR="00AB0DDD" w:rsidRPr="004618D8">
        <w:rPr>
          <w:sz w:val="16"/>
          <w:szCs w:val="16"/>
        </w:rPr>
        <w:t xml:space="preserve">; </w:t>
      </w:r>
      <w:r w:rsidR="00441A1B">
        <w:rPr>
          <w:sz w:val="16"/>
          <w:szCs w:val="16"/>
        </w:rPr>
        <w:t>Aosta</w:t>
      </w:r>
      <w:r w:rsidR="00976049" w:rsidRPr="004618D8">
        <w:rPr>
          <w:sz w:val="16"/>
          <w:szCs w:val="16"/>
        </w:rPr>
        <w:t xml:space="preserve">, </w:t>
      </w:r>
      <w:r w:rsidR="00441A1B">
        <w:rPr>
          <w:sz w:val="16"/>
          <w:szCs w:val="16"/>
        </w:rPr>
        <w:t>22</w:t>
      </w:r>
      <w:r w:rsidRPr="004618D8">
        <w:rPr>
          <w:sz w:val="16"/>
          <w:szCs w:val="16"/>
        </w:rPr>
        <w:t>.</w:t>
      </w:r>
      <w:r w:rsidR="00EE6D2A" w:rsidRPr="004618D8">
        <w:rPr>
          <w:sz w:val="16"/>
          <w:szCs w:val="16"/>
        </w:rPr>
        <w:t>0</w:t>
      </w:r>
      <w:r w:rsidR="00291B9C">
        <w:rPr>
          <w:sz w:val="16"/>
          <w:szCs w:val="16"/>
        </w:rPr>
        <w:t>7</w:t>
      </w:r>
      <w:r w:rsidR="00AB0DDD" w:rsidRPr="004618D8">
        <w:rPr>
          <w:sz w:val="16"/>
          <w:szCs w:val="16"/>
        </w:rPr>
        <w:t>.20</w:t>
      </w:r>
      <w:r w:rsidR="00E43035" w:rsidRPr="00B85411">
        <w:rPr>
          <w:sz w:val="16"/>
          <w:szCs w:val="16"/>
        </w:rPr>
        <w:t>1</w:t>
      </w:r>
      <w:r w:rsidR="00917883" w:rsidRPr="00B85411">
        <w:rPr>
          <w:sz w:val="16"/>
          <w:szCs w:val="16"/>
        </w:rPr>
        <w:t>9</w:t>
      </w:r>
      <w:bookmarkStart w:id="0" w:name="_GoBack"/>
      <w:bookmarkEnd w:id="0"/>
    </w:p>
    <w:p w14:paraId="2F13CC4A" w14:textId="7F068F49" w:rsidR="00065339" w:rsidRPr="00B84C05" w:rsidRDefault="009270C2" w:rsidP="00065339">
      <w:pPr>
        <w:jc w:val="center"/>
        <w:rPr>
          <w:bCs/>
          <w:sz w:val="16"/>
          <w:u w:val="single"/>
        </w:rPr>
      </w:pPr>
      <w:bookmarkStart w:id="1" w:name="_Hlk503705450"/>
      <w:r w:rsidRPr="00B84C05">
        <w:rPr>
          <w:bCs/>
          <w:sz w:val="20"/>
          <w:szCs w:val="18"/>
        </w:rPr>
        <w:t xml:space="preserve">OSSERVATORIO CONGIUNTURALE </w:t>
      </w:r>
      <w:r w:rsidR="00441A1B" w:rsidRPr="00B84C05">
        <w:rPr>
          <w:bCs/>
          <w:sz w:val="20"/>
          <w:szCs w:val="18"/>
        </w:rPr>
        <w:t>VALLE D’AOSTA</w:t>
      </w:r>
      <w:r w:rsidRPr="00B84C05">
        <w:rPr>
          <w:bCs/>
          <w:sz w:val="20"/>
          <w:szCs w:val="18"/>
        </w:rPr>
        <w:t xml:space="preserve"> 1° </w:t>
      </w:r>
      <w:r w:rsidR="00291B9C" w:rsidRPr="00B84C05">
        <w:rPr>
          <w:bCs/>
          <w:sz w:val="20"/>
          <w:szCs w:val="18"/>
        </w:rPr>
        <w:t>SE</w:t>
      </w:r>
      <w:r w:rsidRPr="00B84C05">
        <w:rPr>
          <w:bCs/>
          <w:sz w:val="20"/>
          <w:szCs w:val="18"/>
        </w:rPr>
        <w:t>MESTRE 2019</w:t>
      </w:r>
      <w:r w:rsidR="00065339" w:rsidRPr="00B84C05">
        <w:rPr>
          <w:bCs/>
          <w:sz w:val="16"/>
          <w:u w:val="single"/>
        </w:rPr>
        <w:t xml:space="preserve"> </w:t>
      </w:r>
    </w:p>
    <w:p w14:paraId="25911005" w14:textId="73F617C0" w:rsidR="009270C2" w:rsidRPr="00B84C05" w:rsidRDefault="000D0267" w:rsidP="009270C2">
      <w:pPr>
        <w:spacing w:line="240" w:lineRule="auto"/>
        <w:jc w:val="center"/>
        <w:rPr>
          <w:b/>
          <w:bCs/>
          <w:szCs w:val="22"/>
        </w:rPr>
      </w:pPr>
      <w:r w:rsidRPr="00B84C05">
        <w:rPr>
          <w:b/>
          <w:bCs/>
          <w:szCs w:val="22"/>
        </w:rPr>
        <w:t xml:space="preserve">IL TERZIARIO IN </w:t>
      </w:r>
      <w:r w:rsidR="009F5556" w:rsidRPr="00B84C05">
        <w:rPr>
          <w:b/>
          <w:bCs/>
          <w:szCs w:val="22"/>
        </w:rPr>
        <w:t>VALLE D’AOSTA</w:t>
      </w:r>
      <w:r w:rsidR="009E4413" w:rsidRPr="00B84C05">
        <w:rPr>
          <w:b/>
          <w:bCs/>
          <w:szCs w:val="22"/>
        </w:rPr>
        <w:t xml:space="preserve"> </w:t>
      </w:r>
      <w:r w:rsidR="009F5556" w:rsidRPr="00B84C05">
        <w:rPr>
          <w:b/>
          <w:bCs/>
          <w:szCs w:val="22"/>
        </w:rPr>
        <w:t xml:space="preserve">COSTITUISCE </w:t>
      </w:r>
      <w:r w:rsidR="009E4413" w:rsidRPr="00B84C05">
        <w:rPr>
          <w:b/>
          <w:bCs/>
          <w:szCs w:val="22"/>
        </w:rPr>
        <w:t xml:space="preserve">IL 70% DEL TESSUTO IMPRENDITORIALE. FIDUCIA </w:t>
      </w:r>
      <w:r w:rsidR="009F5556" w:rsidRPr="00B84C05">
        <w:rPr>
          <w:b/>
          <w:bCs/>
          <w:szCs w:val="22"/>
        </w:rPr>
        <w:t>IN CALO, RICAVI STAGNANTI</w:t>
      </w:r>
      <w:r w:rsidR="009E4413" w:rsidRPr="00B84C05">
        <w:rPr>
          <w:b/>
          <w:bCs/>
          <w:szCs w:val="22"/>
        </w:rPr>
        <w:t xml:space="preserve">. </w:t>
      </w:r>
      <w:r w:rsidR="009F5556" w:rsidRPr="00B84C05">
        <w:rPr>
          <w:b/>
          <w:bCs/>
          <w:szCs w:val="22"/>
        </w:rPr>
        <w:t>POSITIVO IL QUADRO</w:t>
      </w:r>
      <w:r w:rsidR="009E4413" w:rsidRPr="00B84C05">
        <w:rPr>
          <w:b/>
          <w:bCs/>
          <w:szCs w:val="22"/>
        </w:rPr>
        <w:t xml:space="preserve"> OCCUPAZIONAL</w:t>
      </w:r>
      <w:r w:rsidR="009F5556" w:rsidRPr="00B84C05">
        <w:rPr>
          <w:b/>
          <w:bCs/>
          <w:szCs w:val="22"/>
        </w:rPr>
        <w:t>E</w:t>
      </w:r>
      <w:r w:rsidR="00BE6533">
        <w:rPr>
          <w:b/>
          <w:bCs/>
          <w:szCs w:val="22"/>
        </w:rPr>
        <w:t>.</w:t>
      </w:r>
    </w:p>
    <w:p w14:paraId="49206130" w14:textId="573C5A7B" w:rsidR="000D0267" w:rsidRPr="00B84C05" w:rsidRDefault="001D7F1B" w:rsidP="000D0267">
      <w:pPr>
        <w:spacing w:line="240" w:lineRule="auto"/>
        <w:jc w:val="center"/>
        <w:rPr>
          <w:bCs/>
          <w:sz w:val="20"/>
        </w:rPr>
      </w:pPr>
      <w:r>
        <w:rPr>
          <w:bCs/>
          <w:sz w:val="20"/>
        </w:rPr>
        <w:t>TORNANO AD IRRIGIDIRSI</w:t>
      </w:r>
      <w:r w:rsidR="00B84C05" w:rsidRPr="00B84C05">
        <w:rPr>
          <w:bCs/>
          <w:sz w:val="20"/>
        </w:rPr>
        <w:t xml:space="preserve"> LE CONDIZIONI </w:t>
      </w:r>
      <w:r>
        <w:rPr>
          <w:bCs/>
          <w:sz w:val="20"/>
        </w:rPr>
        <w:t>AL</w:t>
      </w:r>
      <w:r w:rsidR="00B84C05" w:rsidRPr="00B84C05">
        <w:rPr>
          <w:bCs/>
          <w:sz w:val="20"/>
        </w:rPr>
        <w:t>LE QUALI LE BANCHE CONCEDONO CREDITO ALLE IMPRESE</w:t>
      </w:r>
      <w:r w:rsidR="00B85411" w:rsidRPr="00B84C05">
        <w:rPr>
          <w:bCs/>
          <w:sz w:val="20"/>
        </w:rPr>
        <w:t>.</w:t>
      </w:r>
    </w:p>
    <w:p w14:paraId="7A3D5250" w14:textId="77777777" w:rsidR="004618D8" w:rsidRPr="00B84C05" w:rsidRDefault="004618D8" w:rsidP="004618D8">
      <w:pPr>
        <w:spacing w:line="240" w:lineRule="auto"/>
        <w:rPr>
          <w:b/>
          <w:sz w:val="20"/>
        </w:rPr>
      </w:pPr>
    </w:p>
    <w:p w14:paraId="4C81EEEB" w14:textId="5357241A" w:rsidR="00771560" w:rsidRPr="00771560" w:rsidRDefault="00771560" w:rsidP="00771560">
      <w:pPr>
        <w:spacing w:before="0" w:line="240" w:lineRule="auto"/>
        <w:rPr>
          <w:b/>
          <w:bCs/>
          <w:sz w:val="20"/>
        </w:rPr>
      </w:pPr>
      <w:bookmarkStart w:id="2" w:name="_Hlk8830367"/>
      <w:bookmarkEnd w:id="1"/>
      <w:r w:rsidRPr="00B84C05">
        <w:rPr>
          <w:b/>
          <w:bCs/>
          <w:sz w:val="20"/>
        </w:rPr>
        <w:t>In Italia esistono 4,4 mln di imprese extra agricole, 3,5 mln esclud</w:t>
      </w:r>
      <w:r w:rsidR="009F5556" w:rsidRPr="00B84C05">
        <w:rPr>
          <w:b/>
          <w:bCs/>
          <w:sz w:val="20"/>
        </w:rPr>
        <w:t>endo</w:t>
      </w:r>
      <w:r w:rsidRPr="00B84C05">
        <w:rPr>
          <w:b/>
          <w:bCs/>
          <w:sz w:val="20"/>
        </w:rPr>
        <w:t xml:space="preserve"> attività professionali e finanziarie. In Valle d'Aosta insistono oltre 9 mila impres</w:t>
      </w:r>
      <w:r w:rsidR="009F5556" w:rsidRPr="00B84C05">
        <w:rPr>
          <w:b/>
          <w:bCs/>
          <w:sz w:val="20"/>
        </w:rPr>
        <w:t>e</w:t>
      </w:r>
      <w:r w:rsidRPr="00B84C05">
        <w:rPr>
          <w:b/>
          <w:bCs/>
          <w:sz w:val="20"/>
        </w:rPr>
        <w:t xml:space="preserve">, il 70% delle quali opera nel terziario. Il comparto </w:t>
      </w:r>
      <w:r>
        <w:rPr>
          <w:b/>
          <w:bCs/>
          <w:sz w:val="20"/>
        </w:rPr>
        <w:t>costituisce la spina dorsale dell’economia del te</w:t>
      </w:r>
      <w:r w:rsidRPr="00771560">
        <w:rPr>
          <w:b/>
          <w:bCs/>
          <w:sz w:val="20"/>
        </w:rPr>
        <w:t>rritorio</w:t>
      </w:r>
      <w:r>
        <w:rPr>
          <w:b/>
          <w:bCs/>
          <w:sz w:val="20"/>
        </w:rPr>
        <w:t>, il cui valore aggiunto è prodotto per il 77% dagli operatori del commercio, del turismo, dei servizi</w:t>
      </w:r>
      <w:r w:rsidRPr="00771560">
        <w:rPr>
          <w:b/>
          <w:bCs/>
          <w:sz w:val="20"/>
        </w:rPr>
        <w:t>.</w:t>
      </w:r>
    </w:p>
    <w:p w14:paraId="2FB77933" w14:textId="4612DC7F" w:rsidR="00771560" w:rsidRPr="00771560" w:rsidRDefault="00771560" w:rsidP="00771560">
      <w:pPr>
        <w:spacing w:before="0" w:line="240" w:lineRule="auto"/>
        <w:rPr>
          <w:b/>
          <w:bCs/>
          <w:sz w:val="20"/>
        </w:rPr>
      </w:pPr>
      <w:r w:rsidRPr="00771560">
        <w:rPr>
          <w:b/>
          <w:bCs/>
          <w:sz w:val="20"/>
        </w:rPr>
        <w:t>In Valle d’Aosta, nel 2018 sono nate 700 nuove imprese, a fronte della cessazione di 846 operator</w:t>
      </w:r>
      <w:r w:rsidR="008B74E0">
        <w:rPr>
          <w:b/>
          <w:bCs/>
          <w:sz w:val="20"/>
        </w:rPr>
        <w:t>i</w:t>
      </w:r>
      <w:r w:rsidRPr="00771560">
        <w:rPr>
          <w:b/>
          <w:bCs/>
          <w:sz w:val="20"/>
        </w:rPr>
        <w:t>, per un saldo negativo tra nuove iscrizioni e cessazioni pari -146 imprese. Una visione a più ampio raggio</w:t>
      </w:r>
      <w:r w:rsidR="009F5556">
        <w:rPr>
          <w:b/>
          <w:bCs/>
          <w:sz w:val="20"/>
        </w:rPr>
        <w:t xml:space="preserve"> </w:t>
      </w:r>
      <w:r w:rsidRPr="00771560">
        <w:rPr>
          <w:b/>
          <w:bCs/>
          <w:sz w:val="20"/>
        </w:rPr>
        <w:t xml:space="preserve">consente di marcare le profonde differenze in termini di evoluzione tra i </w:t>
      </w:r>
      <w:proofErr w:type="gramStart"/>
      <w:r w:rsidRPr="00771560">
        <w:rPr>
          <w:b/>
          <w:bCs/>
          <w:sz w:val="20"/>
        </w:rPr>
        <w:t>macro settori</w:t>
      </w:r>
      <w:proofErr w:type="gramEnd"/>
      <w:r w:rsidRPr="00771560">
        <w:rPr>
          <w:b/>
          <w:bCs/>
          <w:sz w:val="20"/>
        </w:rPr>
        <w:t xml:space="preserve"> di attività economica. Se </w:t>
      </w:r>
      <w:r w:rsidR="009F5556">
        <w:rPr>
          <w:b/>
          <w:bCs/>
          <w:sz w:val="20"/>
        </w:rPr>
        <w:t>l’industria</w:t>
      </w:r>
      <w:r w:rsidRPr="00771560">
        <w:rPr>
          <w:b/>
          <w:bCs/>
          <w:sz w:val="20"/>
        </w:rPr>
        <w:t xml:space="preserve"> ha</w:t>
      </w:r>
      <w:r w:rsidR="009F5556">
        <w:rPr>
          <w:b/>
          <w:bCs/>
          <w:sz w:val="20"/>
        </w:rPr>
        <w:t xml:space="preserve"> </w:t>
      </w:r>
      <w:r w:rsidRPr="00771560">
        <w:rPr>
          <w:b/>
          <w:bCs/>
          <w:sz w:val="20"/>
        </w:rPr>
        <w:t>fatto segnare un crollo in termini di numerosità di operatori attivi (-17%), il comparto del terziario ha registrato un calo più contenuto</w:t>
      </w:r>
      <w:r w:rsidR="001D7F1B">
        <w:rPr>
          <w:b/>
          <w:bCs/>
          <w:sz w:val="20"/>
        </w:rPr>
        <w:t xml:space="preserve"> (-5%)</w:t>
      </w:r>
      <w:r w:rsidRPr="00771560">
        <w:rPr>
          <w:b/>
          <w:bCs/>
          <w:sz w:val="20"/>
        </w:rPr>
        <w:t>, frutto della crisi del commercio cui ha fatto da contraltare la tenuta dei servizi e l’incremento degli operatori turistici.</w:t>
      </w:r>
    </w:p>
    <w:p w14:paraId="372879BD" w14:textId="34A229B7" w:rsidR="00771560" w:rsidRPr="00771560" w:rsidRDefault="008B74E0" w:rsidP="00771560">
      <w:pPr>
        <w:spacing w:before="0" w:line="240" w:lineRule="auto"/>
        <w:rPr>
          <w:b/>
          <w:bCs/>
          <w:sz w:val="20"/>
        </w:rPr>
      </w:pPr>
      <w:r>
        <w:rPr>
          <w:b/>
          <w:bCs/>
          <w:sz w:val="20"/>
        </w:rPr>
        <w:t>Nel corso dei primi sei mesi del 2019, un quarto de</w:t>
      </w:r>
      <w:r w:rsidR="00771560" w:rsidRPr="00771560">
        <w:rPr>
          <w:b/>
          <w:bCs/>
          <w:sz w:val="20"/>
        </w:rPr>
        <w:t>lle imprese del terziario della Valle d'Aosta ha ravvisato un peggioramento dell’economia italiana. La prospettiva per la seconda parte dell’anno è di un’ulteriore flessione, analogamente a quanto ci si attende con riferimento all’andamento della propria impresa.</w:t>
      </w:r>
      <w:r>
        <w:rPr>
          <w:b/>
          <w:bCs/>
          <w:sz w:val="20"/>
        </w:rPr>
        <w:t xml:space="preserve"> </w:t>
      </w:r>
      <w:r w:rsidR="00771560" w:rsidRPr="00771560">
        <w:rPr>
          <w:b/>
          <w:bCs/>
          <w:sz w:val="20"/>
        </w:rPr>
        <w:t>Sono prevalentemente le imprese del commercio che evidenziano le maggiori difficoltà, dovute anche alla stagnazione della domanda, a fronte delle migliori performance degli operatori turistici, che seppur reduci dal calo di presenze e arrivi nei primi mesi del 2019, continuano a mostrarsi complessivamente soddisfatti dell</w:t>
      </w:r>
      <w:r>
        <w:rPr>
          <w:b/>
          <w:bCs/>
          <w:sz w:val="20"/>
        </w:rPr>
        <w:t>a</w:t>
      </w:r>
      <w:r w:rsidR="00771560" w:rsidRPr="00771560">
        <w:rPr>
          <w:b/>
          <w:bCs/>
          <w:sz w:val="20"/>
        </w:rPr>
        <w:t xml:space="preserve"> propria attività.</w:t>
      </w:r>
    </w:p>
    <w:p w14:paraId="0B90EA7F" w14:textId="389E86B2" w:rsidR="00771560" w:rsidRPr="00771560" w:rsidRDefault="009F5556" w:rsidP="00771560">
      <w:pPr>
        <w:spacing w:before="0" w:line="240" w:lineRule="auto"/>
        <w:rPr>
          <w:b/>
          <w:bCs/>
          <w:sz w:val="20"/>
        </w:rPr>
      </w:pPr>
      <w:r>
        <w:rPr>
          <w:b/>
          <w:bCs/>
          <w:sz w:val="20"/>
        </w:rPr>
        <w:t>Il</w:t>
      </w:r>
      <w:r w:rsidR="00771560" w:rsidRPr="00771560">
        <w:rPr>
          <w:b/>
          <w:bCs/>
          <w:sz w:val="20"/>
        </w:rPr>
        <w:t xml:space="preserve"> 56% delle imprese del terziario della Valle d’Aosta ritiene che i propri ricavi siano rimasti stabili. Il restante 44% si divide tra chi segnala un miglioramento, chi un peggioramento. </w:t>
      </w:r>
      <w:proofErr w:type="spellStart"/>
      <w:r w:rsidR="00771560" w:rsidRPr="00771560">
        <w:rPr>
          <w:b/>
          <w:bCs/>
          <w:sz w:val="20"/>
        </w:rPr>
        <w:t>L’</w:t>
      </w:r>
      <w:r w:rsidR="00771560" w:rsidRPr="008B74E0">
        <w:rPr>
          <w:b/>
          <w:bCs/>
          <w:i/>
          <w:iCs/>
          <w:sz w:val="20"/>
        </w:rPr>
        <w:t>outlook</w:t>
      </w:r>
      <w:proofErr w:type="spellEnd"/>
      <w:r w:rsidR="00771560" w:rsidRPr="00771560">
        <w:rPr>
          <w:b/>
          <w:bCs/>
          <w:sz w:val="20"/>
        </w:rPr>
        <w:t xml:space="preserve"> a sei mesi è di invarianza, confermando la condizione d</w:t>
      </w:r>
      <w:r w:rsidR="008B74E0">
        <w:rPr>
          <w:b/>
          <w:bCs/>
          <w:sz w:val="20"/>
        </w:rPr>
        <w:t>i</w:t>
      </w:r>
      <w:r w:rsidR="00771560" w:rsidRPr="00771560">
        <w:rPr>
          <w:b/>
          <w:bCs/>
          <w:sz w:val="20"/>
        </w:rPr>
        <w:t xml:space="preserve"> difficoltà </w:t>
      </w:r>
      <w:r w:rsidR="008B74E0">
        <w:rPr>
          <w:b/>
          <w:bCs/>
          <w:sz w:val="20"/>
        </w:rPr>
        <w:t>de</w:t>
      </w:r>
      <w:r w:rsidR="00771560" w:rsidRPr="00771560">
        <w:rPr>
          <w:b/>
          <w:bCs/>
          <w:sz w:val="20"/>
        </w:rPr>
        <w:t>gli operatori del commercio.</w:t>
      </w:r>
    </w:p>
    <w:p w14:paraId="713214E9" w14:textId="51E9F117" w:rsidR="008B74E0" w:rsidRDefault="00771560" w:rsidP="008B74E0">
      <w:pPr>
        <w:spacing w:before="0" w:line="240" w:lineRule="auto"/>
        <w:rPr>
          <w:b/>
          <w:bCs/>
          <w:sz w:val="20"/>
        </w:rPr>
      </w:pPr>
      <w:r w:rsidRPr="00771560">
        <w:rPr>
          <w:b/>
          <w:bCs/>
          <w:sz w:val="20"/>
        </w:rPr>
        <w:t xml:space="preserve">Positivi i dati </w:t>
      </w:r>
      <w:r w:rsidR="008B74E0">
        <w:rPr>
          <w:b/>
          <w:bCs/>
          <w:sz w:val="20"/>
        </w:rPr>
        <w:t>de</w:t>
      </w:r>
      <w:r w:rsidRPr="00771560">
        <w:rPr>
          <w:b/>
          <w:bCs/>
          <w:sz w:val="20"/>
        </w:rPr>
        <w:t xml:space="preserve">ll’occupazione, </w:t>
      </w:r>
      <w:r w:rsidR="008B74E0">
        <w:rPr>
          <w:b/>
          <w:bCs/>
          <w:sz w:val="20"/>
        </w:rPr>
        <w:t xml:space="preserve">anche </w:t>
      </w:r>
      <w:r w:rsidRPr="00771560">
        <w:rPr>
          <w:b/>
          <w:bCs/>
          <w:sz w:val="20"/>
        </w:rPr>
        <w:t xml:space="preserve">in virtù delle stabilizzazioni dei contratti: </w:t>
      </w:r>
      <w:r w:rsidR="009F5556">
        <w:rPr>
          <w:b/>
          <w:bCs/>
          <w:sz w:val="20"/>
        </w:rPr>
        <w:t xml:space="preserve">per </w:t>
      </w:r>
      <w:r w:rsidRPr="00771560">
        <w:rPr>
          <w:b/>
          <w:bCs/>
          <w:sz w:val="20"/>
        </w:rPr>
        <w:t xml:space="preserve">quattro imprese su cinque la situazione </w:t>
      </w:r>
      <w:r w:rsidR="009F5556">
        <w:rPr>
          <w:b/>
          <w:bCs/>
          <w:sz w:val="20"/>
        </w:rPr>
        <w:t>non è peggiorata</w:t>
      </w:r>
      <w:r w:rsidRPr="00771560">
        <w:rPr>
          <w:b/>
          <w:bCs/>
          <w:sz w:val="20"/>
        </w:rPr>
        <w:t xml:space="preserve">. </w:t>
      </w:r>
      <w:r w:rsidR="008B74E0">
        <w:rPr>
          <w:b/>
          <w:bCs/>
          <w:sz w:val="20"/>
        </w:rPr>
        <w:t>I</w:t>
      </w:r>
      <w:r w:rsidRPr="00771560">
        <w:rPr>
          <w:b/>
          <w:bCs/>
          <w:sz w:val="20"/>
        </w:rPr>
        <w:t xml:space="preserve">n questo contesto, l’indicatore relativo </w:t>
      </w:r>
      <w:r w:rsidR="009F5556">
        <w:rPr>
          <w:b/>
          <w:bCs/>
          <w:sz w:val="20"/>
        </w:rPr>
        <w:t>alla liquidità</w:t>
      </w:r>
      <w:r w:rsidRPr="00771560">
        <w:rPr>
          <w:b/>
          <w:bCs/>
          <w:sz w:val="20"/>
        </w:rPr>
        <w:t xml:space="preserve"> </w:t>
      </w:r>
      <w:r w:rsidR="009F5556">
        <w:rPr>
          <w:b/>
          <w:bCs/>
          <w:sz w:val="20"/>
        </w:rPr>
        <w:t>delle imprese staziona</w:t>
      </w:r>
      <w:r w:rsidRPr="00771560">
        <w:rPr>
          <w:b/>
          <w:bCs/>
          <w:sz w:val="20"/>
        </w:rPr>
        <w:t xml:space="preserve"> nell’area di espansione di mercato, con una previsione </w:t>
      </w:r>
      <w:r w:rsidR="009F5556">
        <w:rPr>
          <w:b/>
          <w:bCs/>
          <w:sz w:val="20"/>
        </w:rPr>
        <w:t xml:space="preserve">di </w:t>
      </w:r>
      <w:r w:rsidRPr="00771560">
        <w:rPr>
          <w:b/>
          <w:bCs/>
          <w:sz w:val="20"/>
        </w:rPr>
        <w:t>stabilità.</w:t>
      </w:r>
      <w:r w:rsidR="008B74E0">
        <w:rPr>
          <w:b/>
          <w:bCs/>
          <w:sz w:val="20"/>
        </w:rPr>
        <w:t xml:space="preserve"> </w:t>
      </w:r>
    </w:p>
    <w:p w14:paraId="1AB8F2DE" w14:textId="16D2D1DB" w:rsidR="009F5556" w:rsidRDefault="00771560" w:rsidP="00154A13">
      <w:pPr>
        <w:spacing w:before="0" w:line="240" w:lineRule="auto"/>
        <w:rPr>
          <w:b/>
          <w:bCs/>
          <w:sz w:val="20"/>
        </w:rPr>
      </w:pPr>
      <w:r w:rsidRPr="00771560">
        <w:rPr>
          <w:b/>
          <w:bCs/>
          <w:sz w:val="20"/>
        </w:rPr>
        <w:t xml:space="preserve">Il 24% delle imprese ha </w:t>
      </w:r>
      <w:r w:rsidR="008B74E0">
        <w:rPr>
          <w:b/>
          <w:bCs/>
          <w:sz w:val="20"/>
        </w:rPr>
        <w:t>fatto richiesta di credito nel</w:t>
      </w:r>
      <w:r w:rsidRPr="00771560">
        <w:rPr>
          <w:b/>
          <w:bCs/>
          <w:sz w:val="20"/>
        </w:rPr>
        <w:t xml:space="preserve"> corso dei primi sei mesi del 2019. Di queste, il 77% ha ottenuto risposta positiva</w:t>
      </w:r>
      <w:r w:rsidR="008B74E0">
        <w:rPr>
          <w:b/>
          <w:bCs/>
          <w:sz w:val="20"/>
        </w:rPr>
        <w:t xml:space="preserve">. </w:t>
      </w:r>
      <w:r w:rsidR="008B74E0" w:rsidRPr="00100791">
        <w:rPr>
          <w:b/>
          <w:bCs/>
          <w:sz w:val="20"/>
        </w:rPr>
        <w:t>In generale, le condizioni alle quali il credito viene concesso risultano sostanzialmente stabili, quando non in peggioramento rispetto al semestre precedente</w:t>
      </w:r>
      <w:r w:rsidRPr="00771560">
        <w:rPr>
          <w:b/>
          <w:bCs/>
          <w:sz w:val="20"/>
        </w:rPr>
        <w:t>.</w:t>
      </w:r>
      <w:bookmarkEnd w:id="2"/>
      <w:r w:rsidR="009F5556">
        <w:rPr>
          <w:b/>
          <w:bCs/>
          <w:sz w:val="20"/>
        </w:rPr>
        <w:br/>
      </w:r>
    </w:p>
    <w:p w14:paraId="16F987EE" w14:textId="614E7A5C" w:rsidR="00D219AB" w:rsidRPr="009F5556" w:rsidRDefault="00DA5160" w:rsidP="00154A13">
      <w:pPr>
        <w:spacing w:before="0" w:line="240" w:lineRule="auto"/>
        <w:rPr>
          <w:b/>
          <w:bCs/>
          <w:sz w:val="20"/>
        </w:rPr>
      </w:pPr>
      <w:r w:rsidRPr="00BC4BAE">
        <w:rPr>
          <w:i/>
          <w:sz w:val="18"/>
          <w:szCs w:val="18"/>
        </w:rPr>
        <w:t xml:space="preserve">Questi, in sintesi, i principali risultati che emergono dalla ricerca sulle imprese del terziario operative in </w:t>
      </w:r>
      <w:r w:rsidR="00441A1B">
        <w:rPr>
          <w:i/>
          <w:sz w:val="18"/>
          <w:szCs w:val="18"/>
        </w:rPr>
        <w:t>Valle d’Aosta</w:t>
      </w:r>
      <w:r w:rsidRPr="00BC4BAE">
        <w:rPr>
          <w:i/>
          <w:sz w:val="18"/>
          <w:szCs w:val="18"/>
        </w:rPr>
        <w:t xml:space="preserve">, realizzata nel </w:t>
      </w:r>
      <w:r w:rsidR="00BC4BAE" w:rsidRPr="00BC4BAE">
        <w:rPr>
          <w:i/>
          <w:sz w:val="18"/>
          <w:szCs w:val="18"/>
        </w:rPr>
        <w:t>primo</w:t>
      </w:r>
      <w:r w:rsidRPr="00BC4BAE">
        <w:rPr>
          <w:i/>
          <w:sz w:val="18"/>
          <w:szCs w:val="18"/>
        </w:rPr>
        <w:t xml:space="preserve"> </w:t>
      </w:r>
      <w:r w:rsidR="00291B9C">
        <w:rPr>
          <w:i/>
          <w:sz w:val="18"/>
          <w:szCs w:val="18"/>
        </w:rPr>
        <w:t>se</w:t>
      </w:r>
      <w:r w:rsidRPr="00BC4BAE">
        <w:rPr>
          <w:i/>
          <w:sz w:val="18"/>
          <w:szCs w:val="18"/>
        </w:rPr>
        <w:t>mestre 201</w:t>
      </w:r>
      <w:r w:rsidR="00BC4BAE" w:rsidRPr="00BC4BAE">
        <w:rPr>
          <w:i/>
          <w:sz w:val="18"/>
          <w:szCs w:val="18"/>
        </w:rPr>
        <w:t>9</w:t>
      </w:r>
      <w:r w:rsidRPr="00BC4BAE">
        <w:rPr>
          <w:i/>
          <w:sz w:val="18"/>
          <w:szCs w:val="18"/>
        </w:rPr>
        <w:t xml:space="preserve"> da Confcommercio </w:t>
      </w:r>
      <w:r w:rsidR="00441A1B">
        <w:rPr>
          <w:i/>
          <w:sz w:val="18"/>
          <w:szCs w:val="18"/>
        </w:rPr>
        <w:t>Valle d’Aosta</w:t>
      </w:r>
      <w:r w:rsidRPr="00BC4BAE">
        <w:rPr>
          <w:i/>
          <w:sz w:val="18"/>
          <w:szCs w:val="18"/>
        </w:rPr>
        <w:t xml:space="preserve"> in collaborazione con Format Research</w:t>
      </w:r>
      <w:r w:rsidR="00AA0E2B" w:rsidRPr="00BC4BAE">
        <w:rPr>
          <w:i/>
          <w:sz w:val="18"/>
          <w:szCs w:val="18"/>
        </w:rPr>
        <w:t>.</w:t>
      </w:r>
    </w:p>
    <w:p w14:paraId="37F6BFB6" w14:textId="28B68E2F" w:rsidR="00DA5160" w:rsidRPr="007D6C2F" w:rsidRDefault="00291B9C" w:rsidP="00DA5160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IL TESSUTO IMPRENDITORIALE</w:t>
      </w:r>
    </w:p>
    <w:p w14:paraId="10258B47" w14:textId="1751EA11" w:rsidR="001B44CC" w:rsidRDefault="00441A1B" w:rsidP="00E43035">
      <w:pPr>
        <w:spacing w:line="240" w:lineRule="auto"/>
        <w:rPr>
          <w:b/>
          <w:bCs/>
          <w:sz w:val="20"/>
        </w:rPr>
      </w:pPr>
      <w:r w:rsidRPr="00441A1B">
        <w:rPr>
          <w:bCs/>
          <w:sz w:val="20"/>
        </w:rPr>
        <w:t xml:space="preserve">In Italia esistono 4,4 mln di imprese extra agricole, 3,5 mln se si escludono attività professionali e finanziarie. </w:t>
      </w:r>
      <w:r w:rsidRPr="00441A1B">
        <w:rPr>
          <w:b/>
          <w:bCs/>
          <w:sz w:val="20"/>
        </w:rPr>
        <w:t>In Valle d'Aosta insistono oltre 9 mila imprese (pari allo 0,</w:t>
      </w:r>
      <w:r>
        <w:rPr>
          <w:b/>
          <w:bCs/>
          <w:sz w:val="20"/>
        </w:rPr>
        <w:t>3</w:t>
      </w:r>
      <w:r w:rsidRPr="00441A1B">
        <w:rPr>
          <w:b/>
          <w:bCs/>
          <w:sz w:val="20"/>
        </w:rPr>
        <w:t>% del totale Italia).</w:t>
      </w:r>
      <w:r w:rsidR="00291B9C">
        <w:rPr>
          <w:b/>
          <w:bCs/>
          <w:sz w:val="20"/>
        </w:rPr>
        <w:t xml:space="preserve"> </w:t>
      </w:r>
    </w:p>
    <w:p w14:paraId="457F59FD" w14:textId="51ACFD8B" w:rsidR="00291B9C" w:rsidRDefault="00441A1B" w:rsidP="00E43035">
      <w:pPr>
        <w:spacing w:line="240" w:lineRule="auto"/>
        <w:rPr>
          <w:b/>
          <w:bCs/>
          <w:sz w:val="20"/>
        </w:rPr>
      </w:pPr>
      <w:r w:rsidRPr="00441A1B">
        <w:rPr>
          <w:b/>
          <w:bCs/>
          <w:sz w:val="20"/>
        </w:rPr>
        <w:t xml:space="preserve">Il 70% delle imprese della Valle d'Aosta opera nel terziario </w:t>
      </w:r>
      <w:r w:rsidRPr="00441A1B">
        <w:rPr>
          <w:i/>
          <w:iCs/>
          <w:sz w:val="20"/>
        </w:rPr>
        <w:t>(commercio, turismo, servizi)</w:t>
      </w:r>
      <w:r w:rsidRPr="00441A1B">
        <w:rPr>
          <w:sz w:val="20"/>
        </w:rPr>
        <w:t xml:space="preserve">, che rappresenta quindi una </w:t>
      </w:r>
      <w:r w:rsidRPr="00441A1B">
        <w:rPr>
          <w:b/>
          <w:bCs/>
          <w:sz w:val="20"/>
        </w:rPr>
        <w:t>fetta estremamente importante dell’economia del territorio.</w:t>
      </w:r>
    </w:p>
    <w:p w14:paraId="3BD510BC" w14:textId="382DC30B" w:rsidR="00291B9C" w:rsidRPr="001B44CC" w:rsidRDefault="00291B9C" w:rsidP="00291B9C">
      <w:pPr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>
        <w:rPr>
          <w:bCs/>
          <w:i/>
          <w:sz w:val="16"/>
        </w:rPr>
        <w:t>1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 xml:space="preserve">Composizione delle imprese in Italia e in </w:t>
      </w:r>
      <w:r w:rsidR="00441A1B">
        <w:rPr>
          <w:bCs/>
          <w:i/>
          <w:sz w:val="16"/>
        </w:rPr>
        <w:t>Valle d’Aosta</w:t>
      </w:r>
    </w:p>
    <w:p w14:paraId="044C57C2" w14:textId="5AF2EACA" w:rsidR="00291B9C" w:rsidRDefault="00441A1B" w:rsidP="00E43035">
      <w:pPr>
        <w:spacing w:line="240" w:lineRule="auto"/>
        <w:rPr>
          <w:b/>
          <w:bCs/>
          <w:sz w:val="20"/>
        </w:rPr>
      </w:pPr>
      <w:r w:rsidRPr="00441A1B">
        <w:rPr>
          <w:noProof/>
        </w:rPr>
        <w:drawing>
          <wp:inline distT="0" distB="0" distL="0" distR="0" wp14:anchorId="6A8A92A2" wp14:editId="5BF1D374">
            <wp:extent cx="5489575" cy="23552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0C75" w14:textId="65CB8640" w:rsidR="00291B9C" w:rsidRDefault="00291B9C" w:rsidP="00E43035">
      <w:pPr>
        <w:spacing w:line="240" w:lineRule="auto"/>
        <w:rPr>
          <w:b/>
          <w:bCs/>
          <w:sz w:val="20"/>
        </w:rPr>
      </w:pPr>
    </w:p>
    <w:p w14:paraId="44F7EE7D" w14:textId="54537AA9" w:rsidR="00291B9C" w:rsidRPr="00291B9C" w:rsidRDefault="00441A1B" w:rsidP="00E43035">
      <w:pPr>
        <w:spacing w:line="240" w:lineRule="auto"/>
        <w:rPr>
          <w:sz w:val="20"/>
        </w:rPr>
      </w:pPr>
      <w:r w:rsidRPr="00441A1B">
        <w:rPr>
          <w:b/>
          <w:bCs/>
          <w:sz w:val="20"/>
        </w:rPr>
        <w:t>Nel corso dell’ultimo decennio</w:t>
      </w:r>
      <w:r w:rsidRPr="00441A1B">
        <w:rPr>
          <w:sz w:val="20"/>
        </w:rPr>
        <w:t xml:space="preserve">, si è assistito ad un netto </w:t>
      </w:r>
      <w:r w:rsidRPr="00441A1B">
        <w:rPr>
          <w:b/>
          <w:bCs/>
          <w:sz w:val="20"/>
        </w:rPr>
        <w:t>processo di terziarizzazione delle imprese</w:t>
      </w:r>
      <w:r w:rsidRPr="00441A1B">
        <w:rPr>
          <w:sz w:val="20"/>
        </w:rPr>
        <w:t>, sia a livello nazionale sia a livello regionale (Valle d'Aosta).</w:t>
      </w:r>
    </w:p>
    <w:p w14:paraId="752AF4F6" w14:textId="4D6D3963" w:rsidR="00291B9C" w:rsidRPr="001B44CC" w:rsidRDefault="00291B9C" w:rsidP="00291B9C">
      <w:pPr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>
        <w:rPr>
          <w:bCs/>
          <w:i/>
          <w:sz w:val="16"/>
        </w:rPr>
        <w:t>2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 xml:space="preserve">Il processo di terziarizzazione in Italia e in </w:t>
      </w:r>
      <w:r w:rsidR="00441A1B">
        <w:rPr>
          <w:bCs/>
          <w:i/>
          <w:sz w:val="16"/>
        </w:rPr>
        <w:t>Valle d’Aosta</w:t>
      </w:r>
    </w:p>
    <w:p w14:paraId="2432624A" w14:textId="49F85290" w:rsidR="00291B9C" w:rsidRPr="00291B9C" w:rsidRDefault="00441A1B" w:rsidP="00E43035">
      <w:pPr>
        <w:spacing w:line="240" w:lineRule="auto"/>
        <w:rPr>
          <w:b/>
          <w:bCs/>
          <w:sz w:val="20"/>
        </w:rPr>
      </w:pPr>
      <w:r w:rsidRPr="00441A1B">
        <w:rPr>
          <w:noProof/>
        </w:rPr>
        <w:drawing>
          <wp:inline distT="0" distB="0" distL="0" distR="0" wp14:anchorId="233B4672" wp14:editId="5B821F50">
            <wp:extent cx="5489575" cy="266636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2358" w14:textId="29795932" w:rsidR="00291B9C" w:rsidRDefault="00291B9C" w:rsidP="00E43035">
      <w:pPr>
        <w:spacing w:line="240" w:lineRule="auto"/>
        <w:rPr>
          <w:bCs/>
          <w:sz w:val="20"/>
        </w:rPr>
      </w:pPr>
      <w:r w:rsidRPr="00291B9C">
        <w:rPr>
          <w:bCs/>
          <w:sz w:val="20"/>
        </w:rPr>
        <w:t>Il</w:t>
      </w:r>
      <w:r>
        <w:rPr>
          <w:bCs/>
          <w:sz w:val="20"/>
        </w:rPr>
        <w:t xml:space="preserve"> tessuto imprenditoriale </w:t>
      </w:r>
      <w:r w:rsidR="00441A1B">
        <w:rPr>
          <w:bCs/>
          <w:sz w:val="20"/>
        </w:rPr>
        <w:t>del territorio</w:t>
      </w:r>
      <w:r>
        <w:rPr>
          <w:bCs/>
          <w:sz w:val="20"/>
        </w:rPr>
        <w:t xml:space="preserve"> si regge su micro e piccole imprese, </w:t>
      </w:r>
      <w:r w:rsidR="00441A1B">
        <w:rPr>
          <w:bCs/>
          <w:sz w:val="20"/>
        </w:rPr>
        <w:t>vera e propria linfa</w:t>
      </w:r>
      <w:r>
        <w:rPr>
          <w:bCs/>
          <w:sz w:val="20"/>
        </w:rPr>
        <w:t xml:space="preserve"> dell’economia </w:t>
      </w:r>
      <w:r w:rsidR="00441A1B">
        <w:rPr>
          <w:bCs/>
          <w:sz w:val="20"/>
        </w:rPr>
        <w:t>locale</w:t>
      </w:r>
      <w:r>
        <w:rPr>
          <w:bCs/>
          <w:sz w:val="20"/>
        </w:rPr>
        <w:t xml:space="preserve">: il </w:t>
      </w:r>
      <w:r w:rsidRPr="00291B9C">
        <w:rPr>
          <w:b/>
          <w:bCs/>
          <w:sz w:val="20"/>
        </w:rPr>
        <w:t>9</w:t>
      </w:r>
      <w:r w:rsidR="00441A1B">
        <w:rPr>
          <w:b/>
          <w:bCs/>
          <w:sz w:val="20"/>
        </w:rPr>
        <w:t>5</w:t>
      </w:r>
      <w:r w:rsidRPr="00291B9C">
        <w:rPr>
          <w:b/>
          <w:bCs/>
          <w:sz w:val="20"/>
        </w:rPr>
        <w:t>%</w:t>
      </w:r>
      <w:r w:rsidRPr="00291B9C">
        <w:rPr>
          <w:bCs/>
          <w:sz w:val="20"/>
        </w:rPr>
        <w:t xml:space="preserve"> delle imprese del </w:t>
      </w:r>
      <w:r w:rsidRPr="00291B9C">
        <w:rPr>
          <w:b/>
          <w:bCs/>
          <w:sz w:val="20"/>
        </w:rPr>
        <w:t>terziario</w:t>
      </w:r>
      <w:r w:rsidRPr="00291B9C">
        <w:rPr>
          <w:bCs/>
          <w:sz w:val="20"/>
        </w:rPr>
        <w:t xml:space="preserve"> che operano in </w:t>
      </w:r>
      <w:r w:rsidR="00441A1B">
        <w:rPr>
          <w:bCs/>
          <w:sz w:val="20"/>
        </w:rPr>
        <w:t>Valle d’Aosta</w:t>
      </w:r>
      <w:r w:rsidRPr="00291B9C">
        <w:rPr>
          <w:bCs/>
          <w:sz w:val="20"/>
        </w:rPr>
        <w:t xml:space="preserve"> è </w:t>
      </w:r>
      <w:r>
        <w:rPr>
          <w:bCs/>
          <w:sz w:val="20"/>
        </w:rPr>
        <w:t xml:space="preserve">infatti </w:t>
      </w:r>
      <w:r w:rsidRPr="00291B9C">
        <w:rPr>
          <w:bCs/>
          <w:sz w:val="20"/>
        </w:rPr>
        <w:t xml:space="preserve">costituito da </w:t>
      </w:r>
      <w:r>
        <w:rPr>
          <w:b/>
          <w:bCs/>
          <w:sz w:val="20"/>
        </w:rPr>
        <w:t xml:space="preserve">operatori con un numero di addetti non superiore a nove. </w:t>
      </w:r>
      <w:r>
        <w:rPr>
          <w:sz w:val="20"/>
        </w:rPr>
        <w:t>Si tratta di un fenomeno del tutto in linea con quanto si registra a livello nazionale.</w:t>
      </w:r>
    </w:p>
    <w:p w14:paraId="3DA3BAFB" w14:textId="56E8B9E3" w:rsidR="00291B9C" w:rsidRDefault="00441A1B" w:rsidP="00E43035">
      <w:pPr>
        <w:spacing w:line="240" w:lineRule="auto"/>
        <w:rPr>
          <w:bCs/>
          <w:sz w:val="20"/>
        </w:rPr>
      </w:pPr>
      <w:r w:rsidRPr="00441A1B">
        <w:rPr>
          <w:bCs/>
          <w:sz w:val="20"/>
        </w:rPr>
        <w:lastRenderedPageBreak/>
        <w:t>In Italia esistono oltre 15mln di occupati presso le imprese extra agricole (escluse le attività professionali, finanziarie, assicurative, PA)</w:t>
      </w:r>
      <w:r>
        <w:rPr>
          <w:bCs/>
          <w:sz w:val="20"/>
        </w:rPr>
        <w:t xml:space="preserve">. </w:t>
      </w:r>
      <w:r w:rsidRPr="00441A1B">
        <w:rPr>
          <w:b/>
          <w:bCs/>
          <w:sz w:val="20"/>
        </w:rPr>
        <w:t>In Valle d’Aosta lavorano oltre 34 mila unità presso le imprese locali.</w:t>
      </w:r>
      <w:r w:rsidR="00291B9C" w:rsidRPr="00291B9C">
        <w:rPr>
          <w:bCs/>
          <w:sz w:val="20"/>
        </w:rPr>
        <w:t xml:space="preserve"> </w:t>
      </w:r>
    </w:p>
    <w:p w14:paraId="5EB903D9" w14:textId="65346924" w:rsidR="00291B9C" w:rsidRDefault="00291B9C" w:rsidP="00E43035">
      <w:pPr>
        <w:spacing w:line="240" w:lineRule="auto"/>
        <w:rPr>
          <w:bCs/>
          <w:sz w:val="20"/>
        </w:rPr>
      </w:pPr>
      <w:r w:rsidRPr="00291B9C">
        <w:rPr>
          <w:bCs/>
          <w:sz w:val="20"/>
        </w:rPr>
        <w:t>L’</w:t>
      </w:r>
      <w:r w:rsidRPr="00291B9C">
        <w:rPr>
          <w:b/>
          <w:bCs/>
          <w:sz w:val="20"/>
        </w:rPr>
        <w:t xml:space="preserve">incidenza del terziario </w:t>
      </w:r>
      <w:r w:rsidRPr="00291B9C">
        <w:rPr>
          <w:bCs/>
          <w:sz w:val="20"/>
        </w:rPr>
        <w:t xml:space="preserve">è evidente anche dal punto di vista del </w:t>
      </w:r>
      <w:r w:rsidRPr="00291B9C">
        <w:rPr>
          <w:b/>
          <w:bCs/>
          <w:sz w:val="20"/>
        </w:rPr>
        <w:t xml:space="preserve">mercato del lavoro </w:t>
      </w:r>
      <w:r w:rsidRPr="00291B9C">
        <w:rPr>
          <w:bCs/>
          <w:sz w:val="20"/>
        </w:rPr>
        <w:t xml:space="preserve">e del </w:t>
      </w:r>
      <w:r w:rsidRPr="00291B9C">
        <w:rPr>
          <w:b/>
          <w:bCs/>
          <w:sz w:val="20"/>
        </w:rPr>
        <w:t>contributo economico</w:t>
      </w:r>
      <w:r w:rsidR="009E4413">
        <w:rPr>
          <w:bCs/>
          <w:sz w:val="20"/>
        </w:rPr>
        <w:t xml:space="preserve"> (</w:t>
      </w:r>
      <w:r w:rsidR="009E4413" w:rsidRPr="009E4413">
        <w:rPr>
          <w:b/>
          <w:sz w:val="20"/>
        </w:rPr>
        <w:t>77% del valore aggiunto</w:t>
      </w:r>
      <w:r w:rsidR="009E4413">
        <w:rPr>
          <w:bCs/>
          <w:sz w:val="20"/>
        </w:rPr>
        <w:t xml:space="preserve"> complessivo </w:t>
      </w:r>
      <w:r w:rsidR="00441A1B">
        <w:rPr>
          <w:bCs/>
          <w:sz w:val="20"/>
        </w:rPr>
        <w:t>del territorio</w:t>
      </w:r>
      <w:r w:rsidR="009E4413">
        <w:rPr>
          <w:bCs/>
          <w:sz w:val="20"/>
        </w:rPr>
        <w:t>).</w:t>
      </w:r>
    </w:p>
    <w:p w14:paraId="6E1C6533" w14:textId="4CEB21A6" w:rsidR="00291B9C" w:rsidRPr="001B44CC" w:rsidRDefault="00291B9C" w:rsidP="00291B9C">
      <w:pPr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>
        <w:rPr>
          <w:bCs/>
          <w:i/>
          <w:sz w:val="16"/>
        </w:rPr>
        <w:t>3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Il contributo economico del terziario su imprese, occupati, valore aggiunto</w:t>
      </w:r>
    </w:p>
    <w:p w14:paraId="1D9CF240" w14:textId="55012FDE" w:rsidR="00291B9C" w:rsidRDefault="00441A1B" w:rsidP="00E43035">
      <w:pPr>
        <w:spacing w:line="240" w:lineRule="auto"/>
        <w:rPr>
          <w:bCs/>
          <w:sz w:val="20"/>
        </w:rPr>
      </w:pPr>
      <w:r w:rsidRPr="00441A1B">
        <w:rPr>
          <w:noProof/>
        </w:rPr>
        <w:drawing>
          <wp:inline distT="0" distB="0" distL="0" distR="0" wp14:anchorId="6569C52F" wp14:editId="0B8C0E24">
            <wp:extent cx="5489575" cy="256603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7696" w14:textId="6B02247A" w:rsidR="00291B9C" w:rsidRPr="007D6C2F" w:rsidRDefault="00291B9C" w:rsidP="00291B9C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DEMOGRAFIA DELLE IMPRESE</w:t>
      </w:r>
    </w:p>
    <w:p w14:paraId="5B59A5A5" w14:textId="55F50649" w:rsidR="00291B9C" w:rsidRDefault="00291B9C" w:rsidP="00291B9C">
      <w:pPr>
        <w:spacing w:line="240" w:lineRule="auto"/>
        <w:rPr>
          <w:bCs/>
          <w:sz w:val="20"/>
        </w:rPr>
      </w:pPr>
      <w:r w:rsidRPr="00291B9C">
        <w:rPr>
          <w:bCs/>
          <w:sz w:val="20"/>
        </w:rPr>
        <w:t xml:space="preserve">In </w:t>
      </w:r>
      <w:r w:rsidR="00441A1B">
        <w:rPr>
          <w:b/>
          <w:bCs/>
          <w:sz w:val="20"/>
        </w:rPr>
        <w:t>Valle d’Aosta</w:t>
      </w:r>
      <w:r w:rsidRPr="00291B9C">
        <w:rPr>
          <w:bCs/>
          <w:sz w:val="20"/>
        </w:rPr>
        <w:t xml:space="preserve">, nel </w:t>
      </w:r>
      <w:r w:rsidRPr="00291B9C">
        <w:rPr>
          <w:b/>
          <w:bCs/>
          <w:sz w:val="20"/>
        </w:rPr>
        <w:t>2018</w:t>
      </w:r>
      <w:r w:rsidRPr="00291B9C">
        <w:rPr>
          <w:bCs/>
          <w:sz w:val="20"/>
        </w:rPr>
        <w:t xml:space="preserve"> sono nate </w:t>
      </w:r>
      <w:r w:rsidR="00441A1B">
        <w:rPr>
          <w:b/>
          <w:bCs/>
          <w:sz w:val="20"/>
        </w:rPr>
        <w:t>700</w:t>
      </w:r>
      <w:r w:rsidRPr="00291B9C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nuove imprese</w:t>
      </w:r>
      <w:r>
        <w:rPr>
          <w:bCs/>
          <w:sz w:val="20"/>
        </w:rPr>
        <w:t xml:space="preserve"> (</w:t>
      </w:r>
      <w:r w:rsidR="00441A1B">
        <w:rPr>
          <w:bCs/>
          <w:sz w:val="20"/>
        </w:rPr>
        <w:t>497</w:t>
      </w:r>
      <w:r w:rsidRPr="00291B9C">
        <w:rPr>
          <w:bCs/>
          <w:sz w:val="20"/>
        </w:rPr>
        <w:t xml:space="preserve"> del terziario, </w:t>
      </w:r>
      <w:r w:rsidR="00441A1B">
        <w:rPr>
          <w:bCs/>
          <w:sz w:val="20"/>
        </w:rPr>
        <w:t>203</w:t>
      </w:r>
      <w:r w:rsidRPr="00291B9C">
        <w:rPr>
          <w:bCs/>
          <w:sz w:val="20"/>
        </w:rPr>
        <w:t xml:space="preserve"> degli altri settori di attività economica</w:t>
      </w:r>
      <w:r>
        <w:rPr>
          <w:bCs/>
          <w:sz w:val="20"/>
        </w:rPr>
        <w:t xml:space="preserve">), a fronte della </w:t>
      </w:r>
      <w:r>
        <w:rPr>
          <w:b/>
          <w:sz w:val="20"/>
        </w:rPr>
        <w:t xml:space="preserve">cessazione </w:t>
      </w:r>
      <w:r>
        <w:rPr>
          <w:bCs/>
          <w:sz w:val="20"/>
        </w:rPr>
        <w:t xml:space="preserve">di </w:t>
      </w:r>
      <w:r w:rsidR="00441A1B">
        <w:rPr>
          <w:b/>
          <w:bCs/>
          <w:sz w:val="20"/>
        </w:rPr>
        <w:t>846</w:t>
      </w:r>
      <w:r w:rsidRPr="00291B9C">
        <w:rPr>
          <w:b/>
          <w:bCs/>
          <w:sz w:val="20"/>
        </w:rPr>
        <w:t xml:space="preserve"> </w:t>
      </w:r>
      <w:r>
        <w:rPr>
          <w:b/>
          <w:bCs/>
          <w:sz w:val="20"/>
        </w:rPr>
        <w:t>operatori</w:t>
      </w:r>
      <w:r w:rsidRPr="00291B9C">
        <w:rPr>
          <w:bCs/>
          <w:sz w:val="20"/>
        </w:rPr>
        <w:t xml:space="preserve"> </w:t>
      </w:r>
      <w:r>
        <w:rPr>
          <w:bCs/>
          <w:sz w:val="20"/>
        </w:rPr>
        <w:t>(</w:t>
      </w:r>
      <w:r w:rsidRPr="00291B9C">
        <w:rPr>
          <w:bCs/>
          <w:sz w:val="20"/>
        </w:rPr>
        <w:t>5</w:t>
      </w:r>
      <w:r w:rsidR="00441A1B">
        <w:rPr>
          <w:bCs/>
          <w:sz w:val="20"/>
        </w:rPr>
        <w:t>88</w:t>
      </w:r>
      <w:r w:rsidRPr="00291B9C">
        <w:rPr>
          <w:bCs/>
          <w:sz w:val="20"/>
        </w:rPr>
        <w:t xml:space="preserve"> del terziario, </w:t>
      </w:r>
      <w:r w:rsidR="00441A1B">
        <w:rPr>
          <w:bCs/>
          <w:sz w:val="20"/>
        </w:rPr>
        <w:t>25</w:t>
      </w:r>
      <w:r w:rsidRPr="00291B9C">
        <w:rPr>
          <w:bCs/>
          <w:sz w:val="20"/>
        </w:rPr>
        <w:t>8 degli altri settori di attività economica</w:t>
      </w:r>
      <w:r>
        <w:rPr>
          <w:bCs/>
          <w:sz w:val="20"/>
        </w:rPr>
        <w:t xml:space="preserve">), per un </w:t>
      </w:r>
      <w:r w:rsidRPr="00291B9C">
        <w:rPr>
          <w:b/>
          <w:sz w:val="20"/>
        </w:rPr>
        <w:t>saldo negativo</w:t>
      </w:r>
      <w:r>
        <w:rPr>
          <w:rFonts w:ascii="Century Gothic" w:eastAsiaTheme="majorEastAsia" w:hAnsi="Century Gothic" w:cs="Arial"/>
          <w:color w:val="000000" w:themeColor="text1"/>
          <w:kern w:val="24"/>
          <w:sz w:val="44"/>
          <w:szCs w:val="44"/>
        </w:rPr>
        <w:t xml:space="preserve"> </w:t>
      </w:r>
      <w:r w:rsidRPr="00291B9C">
        <w:rPr>
          <w:b/>
          <w:bCs/>
          <w:sz w:val="20"/>
        </w:rPr>
        <w:t>tra nuove iscrizioni e cessazioni</w:t>
      </w:r>
      <w:r>
        <w:rPr>
          <w:bCs/>
          <w:sz w:val="20"/>
        </w:rPr>
        <w:t xml:space="preserve"> pari</w:t>
      </w:r>
      <w:r w:rsidRPr="00291B9C">
        <w:rPr>
          <w:bCs/>
          <w:sz w:val="20"/>
        </w:rPr>
        <w:t xml:space="preserve"> </w:t>
      </w:r>
      <w:r w:rsidRPr="00291B9C">
        <w:rPr>
          <w:b/>
          <w:sz w:val="20"/>
        </w:rPr>
        <w:t>-1</w:t>
      </w:r>
      <w:r w:rsidR="00441A1B">
        <w:rPr>
          <w:b/>
          <w:sz w:val="20"/>
        </w:rPr>
        <w:t>46</w:t>
      </w:r>
      <w:r w:rsidRPr="00291B9C">
        <w:rPr>
          <w:b/>
          <w:sz w:val="20"/>
        </w:rPr>
        <w:t xml:space="preserve"> imprese</w:t>
      </w:r>
      <w:r w:rsidR="00441A1B">
        <w:rPr>
          <w:bCs/>
          <w:sz w:val="20"/>
        </w:rPr>
        <w:t xml:space="preserve"> (-91 del terziario, -55 degli altri settori di attività economica).</w:t>
      </w:r>
      <w:r w:rsidR="008F1C8B">
        <w:rPr>
          <w:b/>
          <w:sz w:val="20"/>
        </w:rPr>
        <w:t xml:space="preserve"> </w:t>
      </w:r>
      <w:r w:rsidR="008F1C8B" w:rsidRPr="008F1C8B">
        <w:rPr>
          <w:sz w:val="20"/>
        </w:rPr>
        <w:t>Una visione a più ampio raggi</w:t>
      </w:r>
      <w:r w:rsidR="008F1C8B">
        <w:rPr>
          <w:sz w:val="20"/>
        </w:rPr>
        <w:t>o (dal 2009 ad oggi)</w:t>
      </w:r>
      <w:r w:rsidR="00441A1B">
        <w:rPr>
          <w:sz w:val="20"/>
        </w:rPr>
        <w:t xml:space="preserve"> consente tuttavia di marcare in modo più evident</w:t>
      </w:r>
      <w:r w:rsidR="008B74E0">
        <w:rPr>
          <w:sz w:val="20"/>
        </w:rPr>
        <w:t>e</w:t>
      </w:r>
      <w:r w:rsidR="00441A1B">
        <w:rPr>
          <w:sz w:val="20"/>
        </w:rPr>
        <w:t xml:space="preserve"> le </w:t>
      </w:r>
      <w:r w:rsidR="00441A1B" w:rsidRPr="00990EFB">
        <w:rPr>
          <w:b/>
          <w:bCs/>
          <w:sz w:val="20"/>
        </w:rPr>
        <w:t xml:space="preserve">profonde differenze in termini di evoluzione tra i </w:t>
      </w:r>
      <w:proofErr w:type="gramStart"/>
      <w:r w:rsidR="00441A1B" w:rsidRPr="00990EFB">
        <w:rPr>
          <w:b/>
          <w:bCs/>
          <w:sz w:val="20"/>
        </w:rPr>
        <w:t>macro settori</w:t>
      </w:r>
      <w:proofErr w:type="gramEnd"/>
      <w:r w:rsidR="00441A1B" w:rsidRPr="00990EFB">
        <w:rPr>
          <w:b/>
          <w:bCs/>
          <w:sz w:val="20"/>
        </w:rPr>
        <w:t xml:space="preserve"> di attività economica</w:t>
      </w:r>
      <w:r w:rsidR="00441A1B">
        <w:rPr>
          <w:sz w:val="20"/>
        </w:rPr>
        <w:t xml:space="preserve"> </w:t>
      </w:r>
      <w:r w:rsidR="00441A1B" w:rsidRPr="00990EFB">
        <w:rPr>
          <w:i/>
          <w:iCs/>
          <w:sz w:val="20"/>
        </w:rPr>
        <w:t>(industria vs terziario)</w:t>
      </w:r>
      <w:r w:rsidR="00441A1B">
        <w:rPr>
          <w:sz w:val="20"/>
        </w:rPr>
        <w:t xml:space="preserve">. </w:t>
      </w:r>
      <w:r w:rsidR="00990EFB">
        <w:rPr>
          <w:sz w:val="20"/>
        </w:rPr>
        <w:t>Se le</w:t>
      </w:r>
      <w:r w:rsidR="00441A1B">
        <w:rPr>
          <w:sz w:val="20"/>
        </w:rPr>
        <w:t xml:space="preserve"> imprese della manifattura e delle costruzioni hanno fatto segnare un crollo in termini di numero</w:t>
      </w:r>
      <w:r w:rsidR="00990EFB">
        <w:rPr>
          <w:sz w:val="20"/>
        </w:rPr>
        <w:t>sità</w:t>
      </w:r>
      <w:r w:rsidR="00441A1B">
        <w:rPr>
          <w:sz w:val="20"/>
        </w:rPr>
        <w:t xml:space="preserve"> di operatori attivi sul territorio (-17%), </w:t>
      </w:r>
      <w:r w:rsidR="00990EFB" w:rsidRPr="00621DDE">
        <w:rPr>
          <w:b/>
          <w:bCs/>
          <w:sz w:val="20"/>
        </w:rPr>
        <w:t>il comparto del terziario ha registrato un calo decisamente più contenuto</w:t>
      </w:r>
      <w:r w:rsidR="00990EFB">
        <w:rPr>
          <w:sz w:val="20"/>
        </w:rPr>
        <w:t xml:space="preserve">, frutto da una parte della </w:t>
      </w:r>
      <w:r w:rsidR="00990EFB" w:rsidRPr="00621DDE">
        <w:rPr>
          <w:b/>
          <w:bCs/>
          <w:sz w:val="20"/>
        </w:rPr>
        <w:t>crisi del commercio</w:t>
      </w:r>
      <w:r w:rsidR="00990EFB">
        <w:rPr>
          <w:sz w:val="20"/>
        </w:rPr>
        <w:t xml:space="preserve"> (specialmente i piccoli dettaglianti), cui ha fatto da contraltare la </w:t>
      </w:r>
      <w:r w:rsidR="00990EFB" w:rsidRPr="00621DDE">
        <w:rPr>
          <w:sz w:val="20"/>
        </w:rPr>
        <w:t>sostanziale</w:t>
      </w:r>
      <w:r w:rsidR="00990EFB" w:rsidRPr="00621DDE">
        <w:rPr>
          <w:b/>
          <w:bCs/>
          <w:sz w:val="20"/>
        </w:rPr>
        <w:t xml:space="preserve"> tenuta del mondo dei servizi</w:t>
      </w:r>
      <w:r w:rsidR="00990EFB">
        <w:rPr>
          <w:sz w:val="20"/>
        </w:rPr>
        <w:t xml:space="preserve"> e l’</w:t>
      </w:r>
      <w:r w:rsidR="00990EFB" w:rsidRPr="00621DDE">
        <w:rPr>
          <w:b/>
          <w:bCs/>
          <w:sz w:val="20"/>
        </w:rPr>
        <w:t>incremento</w:t>
      </w:r>
      <w:r w:rsidR="00990EFB" w:rsidRPr="00621DDE">
        <w:rPr>
          <w:sz w:val="20"/>
        </w:rPr>
        <w:t xml:space="preserve"> degli operatori </w:t>
      </w:r>
      <w:r w:rsidR="00990EFB" w:rsidRPr="00621DDE">
        <w:rPr>
          <w:b/>
          <w:bCs/>
          <w:sz w:val="20"/>
        </w:rPr>
        <w:t>turistici</w:t>
      </w:r>
      <w:r w:rsidR="00990EFB">
        <w:rPr>
          <w:sz w:val="20"/>
        </w:rPr>
        <w:t>.</w:t>
      </w:r>
    </w:p>
    <w:p w14:paraId="0B5CD453" w14:textId="211AF028" w:rsidR="001B44CC" w:rsidRDefault="001B44CC" w:rsidP="001B44CC">
      <w:pPr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 w:rsidR="008F1C8B">
        <w:rPr>
          <w:bCs/>
          <w:i/>
          <w:sz w:val="16"/>
        </w:rPr>
        <w:t>4</w:t>
      </w:r>
      <w:r w:rsidRPr="002D0A0F">
        <w:rPr>
          <w:bCs/>
          <w:i/>
          <w:sz w:val="16"/>
        </w:rPr>
        <w:t xml:space="preserve">. </w:t>
      </w:r>
      <w:r w:rsidRPr="00EE6D2A">
        <w:rPr>
          <w:bCs/>
          <w:i/>
          <w:sz w:val="16"/>
        </w:rPr>
        <w:t xml:space="preserve">Saldo tra imprese iscritte e cessate in </w:t>
      </w:r>
      <w:r w:rsidR="00621DDE">
        <w:rPr>
          <w:bCs/>
          <w:i/>
          <w:sz w:val="16"/>
        </w:rPr>
        <w:t>Valle d’Aosta</w:t>
      </w:r>
      <w:r>
        <w:rPr>
          <w:bCs/>
          <w:i/>
          <w:sz w:val="16"/>
        </w:rPr>
        <w:t>.</w:t>
      </w:r>
    </w:p>
    <w:p w14:paraId="61A18B44" w14:textId="53064DFD" w:rsidR="00291B9C" w:rsidRDefault="00441A1B" w:rsidP="001B44CC">
      <w:pPr>
        <w:rPr>
          <w:bCs/>
          <w:i/>
          <w:sz w:val="16"/>
        </w:rPr>
      </w:pPr>
      <w:r w:rsidRPr="00441A1B">
        <w:rPr>
          <w:noProof/>
        </w:rPr>
        <w:drawing>
          <wp:inline distT="0" distB="0" distL="0" distR="0" wp14:anchorId="546CF156" wp14:editId="46578441">
            <wp:extent cx="5489575" cy="22891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8A2F" w14:textId="77777777" w:rsidR="0011239F" w:rsidRDefault="0003250E" w:rsidP="0011239F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CLIMA DI FIDUCIA</w:t>
      </w:r>
    </w:p>
    <w:p w14:paraId="50B17D39" w14:textId="1BFE0023" w:rsidR="00440301" w:rsidRDefault="00440301" w:rsidP="00917883">
      <w:pPr>
        <w:spacing w:line="240" w:lineRule="auto"/>
        <w:rPr>
          <w:bCs/>
          <w:sz w:val="20"/>
        </w:rPr>
      </w:pPr>
      <w:r>
        <w:rPr>
          <w:bCs/>
          <w:sz w:val="20"/>
        </w:rPr>
        <w:t>I</w:t>
      </w:r>
      <w:r w:rsidRPr="00440301">
        <w:rPr>
          <w:bCs/>
          <w:sz w:val="20"/>
        </w:rPr>
        <w:t xml:space="preserve">l </w:t>
      </w:r>
      <w:r w:rsidRPr="00440301">
        <w:rPr>
          <w:b/>
          <w:bCs/>
          <w:sz w:val="20"/>
        </w:rPr>
        <w:t>25% delle imprese del terziario della Valle d'Aosta</w:t>
      </w:r>
      <w:r w:rsidRPr="00440301">
        <w:rPr>
          <w:bCs/>
          <w:sz w:val="20"/>
        </w:rPr>
        <w:t xml:space="preserve"> ha ravvisato un </w:t>
      </w:r>
      <w:r w:rsidRPr="00440301">
        <w:rPr>
          <w:b/>
          <w:bCs/>
          <w:sz w:val="20"/>
        </w:rPr>
        <w:t>peggioramento dell’economia italiana</w:t>
      </w:r>
      <w:r>
        <w:rPr>
          <w:bCs/>
          <w:sz w:val="20"/>
        </w:rPr>
        <w:t xml:space="preserve"> nel corso dei primi sei mesi del 2019.</w:t>
      </w:r>
      <w:r w:rsidRPr="00440301">
        <w:rPr>
          <w:bCs/>
          <w:sz w:val="20"/>
        </w:rPr>
        <w:t xml:space="preserve"> La prospettiva per </w:t>
      </w:r>
      <w:r>
        <w:rPr>
          <w:bCs/>
          <w:sz w:val="20"/>
        </w:rPr>
        <w:t xml:space="preserve">la seconda parte dell’anno </w:t>
      </w:r>
      <w:r w:rsidRPr="00440301">
        <w:rPr>
          <w:bCs/>
          <w:sz w:val="20"/>
        </w:rPr>
        <w:t>è di un’</w:t>
      </w:r>
      <w:r w:rsidRPr="00440301">
        <w:rPr>
          <w:b/>
          <w:sz w:val="20"/>
        </w:rPr>
        <w:t>ulteriore flessione</w:t>
      </w:r>
      <w:r>
        <w:rPr>
          <w:bCs/>
          <w:sz w:val="20"/>
        </w:rPr>
        <w:t xml:space="preserve">, </w:t>
      </w:r>
      <w:r w:rsidRPr="00440301">
        <w:rPr>
          <w:b/>
          <w:sz w:val="20"/>
        </w:rPr>
        <w:t>analogamente a quanto ci si attende con riferimento all’andamento della propria impresa</w:t>
      </w:r>
      <w:r>
        <w:rPr>
          <w:bCs/>
          <w:sz w:val="20"/>
        </w:rPr>
        <w:t>.</w:t>
      </w:r>
    </w:p>
    <w:p w14:paraId="78B3F96A" w14:textId="5091A860" w:rsidR="00440301" w:rsidRPr="00440301" w:rsidRDefault="00440301" w:rsidP="00917883">
      <w:pPr>
        <w:spacing w:line="240" w:lineRule="auto"/>
        <w:rPr>
          <w:b/>
          <w:sz w:val="20"/>
        </w:rPr>
      </w:pPr>
      <w:r>
        <w:rPr>
          <w:bCs/>
          <w:sz w:val="20"/>
        </w:rPr>
        <w:t>L’</w:t>
      </w:r>
      <w:r w:rsidRPr="00440301">
        <w:rPr>
          <w:b/>
          <w:sz w:val="20"/>
        </w:rPr>
        <w:t>indicatore congiunturale</w:t>
      </w:r>
      <w:r>
        <w:rPr>
          <w:bCs/>
          <w:sz w:val="20"/>
        </w:rPr>
        <w:t xml:space="preserve">, costruito come la somma tra coloro che hanno indicato un miglioramento e la metà di coloro che hanno indicato una situazione di invarianza, è pari a </w:t>
      </w:r>
      <w:r w:rsidRPr="00440301">
        <w:rPr>
          <w:b/>
          <w:sz w:val="20"/>
        </w:rPr>
        <w:t>46</w:t>
      </w:r>
      <w:r>
        <w:rPr>
          <w:bCs/>
          <w:sz w:val="20"/>
        </w:rPr>
        <w:t xml:space="preserve">, al di </w:t>
      </w:r>
      <w:r w:rsidRPr="00440301">
        <w:rPr>
          <w:b/>
          <w:sz w:val="20"/>
        </w:rPr>
        <w:t>sotto della soglia di espansione di mercato</w:t>
      </w:r>
      <w:r>
        <w:rPr>
          <w:bCs/>
          <w:sz w:val="20"/>
        </w:rPr>
        <w:t xml:space="preserve"> (fissata a quota 50) e con un </w:t>
      </w:r>
      <w:r w:rsidRPr="00440301">
        <w:rPr>
          <w:b/>
          <w:i/>
          <w:iCs/>
          <w:sz w:val="20"/>
        </w:rPr>
        <w:t xml:space="preserve">outlook </w:t>
      </w:r>
      <w:r w:rsidRPr="00440301">
        <w:rPr>
          <w:b/>
          <w:sz w:val="20"/>
        </w:rPr>
        <w:t>a sei mesi pari a 45,1 (-0,9 punti).</w:t>
      </w:r>
    </w:p>
    <w:p w14:paraId="6EDEDF13" w14:textId="4CBED374" w:rsidR="00440301" w:rsidRDefault="00440301" w:rsidP="00917883">
      <w:pPr>
        <w:spacing w:line="240" w:lineRule="auto"/>
        <w:rPr>
          <w:bCs/>
          <w:sz w:val="20"/>
        </w:rPr>
      </w:pPr>
      <w:r>
        <w:rPr>
          <w:bCs/>
          <w:sz w:val="20"/>
        </w:rPr>
        <w:t xml:space="preserve">Sono prevalentemente </w:t>
      </w:r>
      <w:r w:rsidR="00A61D1C">
        <w:rPr>
          <w:bCs/>
          <w:sz w:val="20"/>
        </w:rPr>
        <w:t xml:space="preserve">le </w:t>
      </w:r>
      <w:r w:rsidR="00A61D1C" w:rsidRPr="00C5058B">
        <w:rPr>
          <w:b/>
          <w:sz w:val="20"/>
        </w:rPr>
        <w:t>imprese del commercio</w:t>
      </w:r>
      <w:r w:rsidR="00A61D1C">
        <w:rPr>
          <w:bCs/>
          <w:sz w:val="20"/>
        </w:rPr>
        <w:t xml:space="preserve"> </w:t>
      </w:r>
      <w:r w:rsidR="00A61D1C" w:rsidRPr="00C5058B">
        <w:rPr>
          <w:bCs/>
          <w:i/>
          <w:iCs/>
          <w:sz w:val="20"/>
        </w:rPr>
        <w:t>(</w:t>
      </w:r>
      <w:r>
        <w:rPr>
          <w:bCs/>
          <w:i/>
          <w:iCs/>
          <w:sz w:val="20"/>
        </w:rPr>
        <w:t>in via prioritaria</w:t>
      </w:r>
      <w:r w:rsidR="00A61D1C" w:rsidRPr="00C5058B">
        <w:rPr>
          <w:bCs/>
          <w:i/>
          <w:iCs/>
          <w:sz w:val="20"/>
        </w:rPr>
        <w:t xml:space="preserve"> se al dettaglio) </w:t>
      </w:r>
      <w:r w:rsidR="00A61D1C">
        <w:rPr>
          <w:bCs/>
          <w:sz w:val="20"/>
        </w:rPr>
        <w:t xml:space="preserve">che evidenziano le </w:t>
      </w:r>
      <w:r w:rsidR="00A61D1C" w:rsidRPr="00C5058B">
        <w:rPr>
          <w:b/>
          <w:sz w:val="20"/>
        </w:rPr>
        <w:t>maggiori difficoltà</w:t>
      </w:r>
      <w:r w:rsidR="00A61D1C">
        <w:rPr>
          <w:bCs/>
          <w:sz w:val="20"/>
        </w:rPr>
        <w:t xml:space="preserve">, dovute anche alla stagnazione della domanda interna, a fronte delle </w:t>
      </w:r>
      <w:r w:rsidR="00A61D1C" w:rsidRPr="00C5058B">
        <w:rPr>
          <w:b/>
          <w:sz w:val="20"/>
        </w:rPr>
        <w:t>migliori performance degli operatori turistici</w:t>
      </w:r>
      <w:r>
        <w:rPr>
          <w:bCs/>
          <w:sz w:val="20"/>
        </w:rPr>
        <w:t>, che seppur reduci da</w:t>
      </w:r>
      <w:r w:rsidR="00D15199">
        <w:rPr>
          <w:bCs/>
          <w:sz w:val="20"/>
        </w:rPr>
        <w:t xml:space="preserve">l </w:t>
      </w:r>
      <w:r w:rsidR="00D15199" w:rsidRPr="00D15199">
        <w:rPr>
          <w:b/>
          <w:sz w:val="20"/>
        </w:rPr>
        <w:t>calo di presenze e arrivi</w:t>
      </w:r>
      <w:r w:rsidR="00D15199">
        <w:rPr>
          <w:bCs/>
          <w:sz w:val="20"/>
        </w:rPr>
        <w:t xml:space="preserve"> nei primi mesi del 2019, continuano a mostrarsi </w:t>
      </w:r>
      <w:r w:rsidR="00D15199" w:rsidRPr="00D15199">
        <w:rPr>
          <w:b/>
          <w:sz w:val="20"/>
        </w:rPr>
        <w:t>complessivamente soddisfatti dell’andamento della propria attività</w:t>
      </w:r>
      <w:r w:rsidR="00D15199">
        <w:rPr>
          <w:bCs/>
          <w:sz w:val="20"/>
        </w:rPr>
        <w:t>.</w:t>
      </w:r>
    </w:p>
    <w:p w14:paraId="07589DA1" w14:textId="2D0B5283" w:rsidR="00A61D1C" w:rsidRDefault="00A61D1C" w:rsidP="00917883">
      <w:pPr>
        <w:spacing w:line="240" w:lineRule="auto"/>
        <w:rPr>
          <w:bCs/>
          <w:sz w:val="20"/>
        </w:rPr>
      </w:pPr>
      <w:r>
        <w:rPr>
          <w:bCs/>
          <w:sz w:val="20"/>
        </w:rPr>
        <w:t>Il clima di fiducia</w:t>
      </w:r>
      <w:r w:rsidR="00D15199">
        <w:rPr>
          <w:bCs/>
          <w:sz w:val="20"/>
        </w:rPr>
        <w:t xml:space="preserve"> </w:t>
      </w:r>
      <w:r>
        <w:rPr>
          <w:bCs/>
          <w:sz w:val="20"/>
        </w:rPr>
        <w:t xml:space="preserve">è </w:t>
      </w:r>
      <w:r w:rsidRPr="00C5058B">
        <w:rPr>
          <w:b/>
          <w:sz w:val="20"/>
        </w:rPr>
        <w:t xml:space="preserve">direttamente proporzionale alla </w:t>
      </w:r>
      <w:r w:rsidR="00D15199">
        <w:rPr>
          <w:b/>
          <w:sz w:val="20"/>
        </w:rPr>
        <w:t>struttura</w:t>
      </w:r>
      <w:r w:rsidRPr="00C5058B">
        <w:rPr>
          <w:b/>
          <w:sz w:val="20"/>
        </w:rPr>
        <w:t xml:space="preserve"> dell’impresa</w:t>
      </w:r>
      <w:r>
        <w:rPr>
          <w:bCs/>
          <w:sz w:val="20"/>
        </w:rPr>
        <w:t>: più l’impresa è piccola</w:t>
      </w:r>
      <w:r w:rsidR="00C5058B">
        <w:rPr>
          <w:bCs/>
          <w:sz w:val="20"/>
        </w:rPr>
        <w:t xml:space="preserve">, meno elevato è il clima di fiducia; più l’impresa è </w:t>
      </w:r>
      <w:r w:rsidR="00D15199">
        <w:rPr>
          <w:bCs/>
          <w:sz w:val="20"/>
        </w:rPr>
        <w:t>di dimensioni più grandi</w:t>
      </w:r>
      <w:r w:rsidR="00C5058B">
        <w:rPr>
          <w:bCs/>
          <w:sz w:val="20"/>
        </w:rPr>
        <w:t>, più elevato è il clima di fiducia.</w:t>
      </w:r>
    </w:p>
    <w:p w14:paraId="5661C8A2" w14:textId="7090992D" w:rsidR="00917883" w:rsidRPr="002D0A0F" w:rsidRDefault="00917883" w:rsidP="00917883">
      <w:pPr>
        <w:spacing w:line="240" w:lineRule="auto"/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 w:rsidR="00A61D1C">
        <w:rPr>
          <w:bCs/>
          <w:i/>
          <w:sz w:val="16"/>
        </w:rPr>
        <w:t>5</w:t>
      </w:r>
      <w:r w:rsidRPr="002D0A0F">
        <w:rPr>
          <w:bCs/>
          <w:i/>
          <w:sz w:val="16"/>
        </w:rPr>
        <w:t xml:space="preserve">. </w:t>
      </w:r>
      <w:r w:rsidR="00B03AC4" w:rsidRPr="00B03AC4">
        <w:rPr>
          <w:b/>
          <w:bCs/>
          <w:i/>
          <w:sz w:val="16"/>
        </w:rPr>
        <w:t>FIDUCIA</w:t>
      </w:r>
      <w:r>
        <w:rPr>
          <w:bCs/>
          <w:i/>
          <w:sz w:val="16"/>
        </w:rPr>
        <w:t xml:space="preserve"> nell’andamento della </w:t>
      </w:r>
      <w:r w:rsidR="00B03AC4">
        <w:rPr>
          <w:b/>
          <w:bCs/>
          <w:i/>
          <w:sz w:val="16"/>
        </w:rPr>
        <w:t>PROPRIA IMPRESA</w:t>
      </w:r>
      <w:r>
        <w:rPr>
          <w:bCs/>
          <w:i/>
          <w:sz w:val="16"/>
        </w:rPr>
        <w:t>.</w:t>
      </w:r>
    </w:p>
    <w:p w14:paraId="005AE445" w14:textId="511C0D81" w:rsidR="00917883" w:rsidRDefault="00D15199" w:rsidP="00917883">
      <w:pPr>
        <w:spacing w:line="240" w:lineRule="auto"/>
        <w:rPr>
          <w:bCs/>
          <w:sz w:val="20"/>
        </w:rPr>
      </w:pPr>
      <w:r w:rsidRPr="00D15199">
        <w:rPr>
          <w:noProof/>
        </w:rPr>
        <w:drawing>
          <wp:inline distT="0" distB="0" distL="0" distR="0" wp14:anchorId="354F671B" wp14:editId="345CAFC9">
            <wp:extent cx="5489575" cy="261747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0632" w14:textId="77777777" w:rsidR="00A61D1C" w:rsidRDefault="00A61D1C" w:rsidP="0003250E">
      <w:pPr>
        <w:spacing w:line="240" w:lineRule="auto"/>
        <w:rPr>
          <w:b/>
          <w:bCs/>
          <w:sz w:val="20"/>
          <w:u w:val="single"/>
        </w:rPr>
      </w:pPr>
    </w:p>
    <w:p w14:paraId="598E049C" w14:textId="576C9D74" w:rsidR="0003250E" w:rsidRDefault="0003250E" w:rsidP="0003250E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CONGIUNTURA ECONOMICA</w:t>
      </w:r>
    </w:p>
    <w:p w14:paraId="6541F897" w14:textId="371750C1" w:rsidR="008E5890" w:rsidRDefault="008E5890" w:rsidP="00FE20A9">
      <w:pPr>
        <w:spacing w:line="240" w:lineRule="auto"/>
        <w:rPr>
          <w:sz w:val="20"/>
        </w:rPr>
      </w:pPr>
      <w:r w:rsidRPr="008E5890">
        <w:rPr>
          <w:sz w:val="20"/>
        </w:rPr>
        <w:t xml:space="preserve">Circa il </w:t>
      </w:r>
      <w:r w:rsidRPr="008E5890">
        <w:rPr>
          <w:b/>
          <w:bCs/>
          <w:sz w:val="20"/>
        </w:rPr>
        <w:t xml:space="preserve">56% </w:t>
      </w:r>
      <w:r w:rsidRPr="008E5890">
        <w:rPr>
          <w:sz w:val="20"/>
        </w:rPr>
        <w:t xml:space="preserve">delle imprese del terziario </w:t>
      </w:r>
      <w:r>
        <w:rPr>
          <w:sz w:val="20"/>
        </w:rPr>
        <w:t>della Valle d’Aosta</w:t>
      </w:r>
      <w:r w:rsidRPr="008E5890">
        <w:rPr>
          <w:sz w:val="20"/>
        </w:rPr>
        <w:t xml:space="preserve"> ritiene che i propri </w:t>
      </w:r>
      <w:r w:rsidRPr="008E5890">
        <w:rPr>
          <w:b/>
          <w:bCs/>
          <w:sz w:val="20"/>
        </w:rPr>
        <w:t>ricavi siano rimasti stabili</w:t>
      </w:r>
      <w:r>
        <w:rPr>
          <w:sz w:val="20"/>
        </w:rPr>
        <w:t xml:space="preserve"> nel corso dei primi sei mesi del 2019. </w:t>
      </w:r>
      <w:r w:rsidRPr="008E5890">
        <w:rPr>
          <w:sz w:val="20"/>
        </w:rPr>
        <w:t xml:space="preserve">Il restante </w:t>
      </w:r>
      <w:r w:rsidRPr="008E5890">
        <w:rPr>
          <w:b/>
          <w:bCs/>
          <w:sz w:val="20"/>
        </w:rPr>
        <w:t xml:space="preserve">44% si divide </w:t>
      </w:r>
      <w:r>
        <w:rPr>
          <w:sz w:val="20"/>
        </w:rPr>
        <w:t>a metà t</w:t>
      </w:r>
      <w:r w:rsidRPr="008E5890">
        <w:rPr>
          <w:sz w:val="20"/>
        </w:rPr>
        <w:t xml:space="preserve">ra chi segnala un </w:t>
      </w:r>
      <w:r w:rsidRPr="008E5890">
        <w:rPr>
          <w:b/>
          <w:bCs/>
          <w:sz w:val="20"/>
        </w:rPr>
        <w:t>miglioramento</w:t>
      </w:r>
      <w:r w:rsidRPr="008E5890">
        <w:rPr>
          <w:sz w:val="20"/>
        </w:rPr>
        <w:t xml:space="preserve">, chi un </w:t>
      </w:r>
      <w:r w:rsidRPr="008E5890">
        <w:rPr>
          <w:b/>
          <w:bCs/>
          <w:sz w:val="20"/>
        </w:rPr>
        <w:t>peggioramento</w:t>
      </w:r>
      <w:r w:rsidRPr="008E5890">
        <w:rPr>
          <w:sz w:val="20"/>
        </w:rPr>
        <w:t xml:space="preserve">. </w:t>
      </w:r>
      <w:proofErr w:type="spellStart"/>
      <w:r w:rsidRPr="008E5890">
        <w:rPr>
          <w:b/>
          <w:bCs/>
          <w:sz w:val="20"/>
        </w:rPr>
        <w:t>L’</w:t>
      </w:r>
      <w:r w:rsidRPr="008E5890">
        <w:rPr>
          <w:b/>
          <w:bCs/>
          <w:i/>
          <w:iCs/>
          <w:sz w:val="20"/>
        </w:rPr>
        <w:t>outlook</w:t>
      </w:r>
      <w:proofErr w:type="spellEnd"/>
      <w:r w:rsidRPr="008E5890">
        <w:rPr>
          <w:b/>
          <w:bCs/>
          <w:sz w:val="20"/>
        </w:rPr>
        <w:t xml:space="preserve"> a sei mesi è di sostanziale invarianza</w:t>
      </w:r>
      <w:r w:rsidRPr="008E5890">
        <w:rPr>
          <w:sz w:val="20"/>
        </w:rPr>
        <w:t xml:space="preserve">, </w:t>
      </w:r>
      <w:r>
        <w:rPr>
          <w:sz w:val="20"/>
        </w:rPr>
        <w:t>confermando la condizione di maggiore difficoltà che riguarda le imprese di dimensione più piccola e, più in generale, gli operatori del commercio al dettaglio.</w:t>
      </w:r>
    </w:p>
    <w:p w14:paraId="5B31AD34" w14:textId="718812B4" w:rsidR="003B1018" w:rsidRDefault="008E5890" w:rsidP="008E5890">
      <w:pPr>
        <w:spacing w:line="240" w:lineRule="auto"/>
        <w:rPr>
          <w:sz w:val="20"/>
        </w:rPr>
      </w:pPr>
      <w:r w:rsidRPr="008E5890">
        <w:rPr>
          <w:b/>
          <w:bCs/>
          <w:sz w:val="20"/>
        </w:rPr>
        <w:t>Positivi i dati relativi all’occupazione</w:t>
      </w:r>
      <w:r w:rsidRPr="008E5890">
        <w:rPr>
          <w:sz w:val="20"/>
        </w:rPr>
        <w:t xml:space="preserve">, specialmente in virtù delle </w:t>
      </w:r>
      <w:r w:rsidRPr="008E5890">
        <w:rPr>
          <w:b/>
          <w:bCs/>
          <w:sz w:val="20"/>
        </w:rPr>
        <w:t>stabilizzazioni dei contratti in essere</w:t>
      </w:r>
      <w:r>
        <w:rPr>
          <w:sz w:val="20"/>
        </w:rPr>
        <w:t xml:space="preserve">: </w:t>
      </w:r>
      <w:r w:rsidRPr="008E5890">
        <w:rPr>
          <w:sz w:val="20"/>
        </w:rPr>
        <w:t>quattro imprese su cinque sostengono che</w:t>
      </w:r>
      <w:r>
        <w:rPr>
          <w:sz w:val="20"/>
        </w:rPr>
        <w:t xml:space="preserve">, nel corso dei primi sei mesi dell’anno, </w:t>
      </w:r>
      <w:r w:rsidRPr="008E5890">
        <w:rPr>
          <w:sz w:val="20"/>
        </w:rPr>
        <w:t>la situazione sia migliorata o comunque consolidata.</w:t>
      </w:r>
      <w:r w:rsidR="00F8211E">
        <w:rPr>
          <w:sz w:val="20"/>
        </w:rPr>
        <w:t xml:space="preserve"> In questo caso sono le imprese di dimensioni più picc</w:t>
      </w:r>
      <w:r w:rsidR="009372F7">
        <w:rPr>
          <w:sz w:val="20"/>
        </w:rPr>
        <w:t xml:space="preserve">ole a mostrare le performance migliori, a fronte di un andamento al di sotto della media presso gli operatori più strutturati, che </w:t>
      </w:r>
      <w:r w:rsidR="009372F7">
        <w:rPr>
          <w:sz w:val="20"/>
        </w:rPr>
        <w:lastRenderedPageBreak/>
        <w:t>sono solit</w:t>
      </w:r>
      <w:r>
        <w:rPr>
          <w:sz w:val="20"/>
        </w:rPr>
        <w:t>i</w:t>
      </w:r>
      <w:r w:rsidR="009372F7">
        <w:rPr>
          <w:sz w:val="20"/>
        </w:rPr>
        <w:t xml:space="preserve"> utilizzare la leva occupazionale come </w:t>
      </w:r>
      <w:r>
        <w:rPr>
          <w:sz w:val="20"/>
        </w:rPr>
        <w:t>contromisura</w:t>
      </w:r>
      <w:r w:rsidR="009372F7">
        <w:rPr>
          <w:sz w:val="20"/>
        </w:rPr>
        <w:t xml:space="preserve"> per far fronte ad eventuali situazioni di difficoltà.</w:t>
      </w:r>
    </w:p>
    <w:p w14:paraId="475D8937" w14:textId="3725D009" w:rsidR="009372F7" w:rsidRPr="00F8211E" w:rsidRDefault="008E5890" w:rsidP="00FE20A9">
      <w:pPr>
        <w:spacing w:line="240" w:lineRule="auto"/>
        <w:rPr>
          <w:sz w:val="20"/>
        </w:rPr>
      </w:pPr>
      <w:r w:rsidRPr="008E5890">
        <w:rPr>
          <w:sz w:val="20"/>
        </w:rPr>
        <w:t xml:space="preserve">Il </w:t>
      </w:r>
      <w:r w:rsidRPr="008E5890">
        <w:rPr>
          <w:b/>
          <w:bCs/>
          <w:sz w:val="20"/>
        </w:rPr>
        <w:t xml:space="preserve">67% </w:t>
      </w:r>
      <w:r w:rsidRPr="008E5890">
        <w:rPr>
          <w:sz w:val="20"/>
        </w:rPr>
        <w:t xml:space="preserve">delle imprese ritiene che i </w:t>
      </w:r>
      <w:r w:rsidRPr="008E5890">
        <w:rPr>
          <w:b/>
          <w:bCs/>
          <w:sz w:val="20"/>
        </w:rPr>
        <w:t>prezzi praticati dai propri fornitori</w:t>
      </w:r>
      <w:r w:rsidRPr="008E5890">
        <w:rPr>
          <w:sz w:val="20"/>
        </w:rPr>
        <w:t xml:space="preserve"> siano </w:t>
      </w:r>
      <w:r w:rsidRPr="008E5890">
        <w:rPr>
          <w:b/>
          <w:bCs/>
          <w:sz w:val="20"/>
        </w:rPr>
        <w:t>stabili</w:t>
      </w:r>
      <w:r w:rsidRPr="008E5890">
        <w:rPr>
          <w:sz w:val="20"/>
        </w:rPr>
        <w:t xml:space="preserve">. La previsione nel breve termine fa presagire una frenata dell’inflazione </w:t>
      </w:r>
      <w:r w:rsidRPr="008E5890">
        <w:rPr>
          <w:i/>
          <w:iCs/>
          <w:sz w:val="20"/>
        </w:rPr>
        <w:t>(i prezzi «miglioreranno», quindi si abbasseranno)</w:t>
      </w:r>
      <w:r w:rsidRPr="008E5890">
        <w:rPr>
          <w:sz w:val="20"/>
        </w:rPr>
        <w:t>.</w:t>
      </w:r>
      <w:r w:rsidR="00E4271F">
        <w:rPr>
          <w:sz w:val="20"/>
        </w:rPr>
        <w:t xml:space="preserve"> </w:t>
      </w:r>
      <w:r w:rsidR="009372F7">
        <w:rPr>
          <w:sz w:val="20"/>
        </w:rPr>
        <w:t xml:space="preserve">Allo stesso tempo, </w:t>
      </w:r>
      <w:r w:rsidR="009372F7">
        <w:rPr>
          <w:b/>
          <w:bCs/>
          <w:sz w:val="20"/>
        </w:rPr>
        <w:t>s</w:t>
      </w:r>
      <w:r w:rsidR="009372F7" w:rsidRPr="009372F7">
        <w:rPr>
          <w:b/>
          <w:bCs/>
          <w:sz w:val="20"/>
        </w:rPr>
        <w:t xml:space="preserve">olo il </w:t>
      </w:r>
      <w:r w:rsidR="00E4271F">
        <w:rPr>
          <w:b/>
          <w:bCs/>
          <w:sz w:val="20"/>
        </w:rPr>
        <w:t>4</w:t>
      </w:r>
      <w:r w:rsidR="009372F7" w:rsidRPr="009372F7">
        <w:rPr>
          <w:b/>
          <w:bCs/>
          <w:sz w:val="20"/>
        </w:rPr>
        <w:t xml:space="preserve">% </w:t>
      </w:r>
      <w:r w:rsidR="009372F7" w:rsidRPr="009372F7">
        <w:rPr>
          <w:sz w:val="20"/>
        </w:rPr>
        <w:t xml:space="preserve">delle imprese rileva un </w:t>
      </w:r>
      <w:r w:rsidR="009372F7" w:rsidRPr="009372F7">
        <w:rPr>
          <w:b/>
          <w:bCs/>
          <w:sz w:val="20"/>
        </w:rPr>
        <w:t xml:space="preserve">allungamento dei tempi di pagamento </w:t>
      </w:r>
      <w:r w:rsidR="009372F7" w:rsidRPr="009372F7">
        <w:rPr>
          <w:sz w:val="20"/>
        </w:rPr>
        <w:t xml:space="preserve">da parte dei propri clienti. </w:t>
      </w:r>
      <w:r w:rsidR="009372F7" w:rsidRPr="009372F7">
        <w:rPr>
          <w:b/>
          <w:bCs/>
          <w:sz w:val="20"/>
        </w:rPr>
        <w:t>La situazione è destinata a migliorare ancora nei prossimi sei mesi.</w:t>
      </w:r>
    </w:p>
    <w:p w14:paraId="1BCE7BB6" w14:textId="39250056" w:rsidR="003B1018" w:rsidRPr="00E4271F" w:rsidRDefault="001A5203" w:rsidP="00CF49F1">
      <w:pPr>
        <w:spacing w:line="240" w:lineRule="auto"/>
        <w:rPr>
          <w:color w:val="FF0000"/>
          <w:sz w:val="20"/>
        </w:rPr>
      </w:pPr>
      <w:r w:rsidRPr="001A5203">
        <w:rPr>
          <w:sz w:val="20"/>
        </w:rPr>
        <w:t xml:space="preserve">In questo </w:t>
      </w:r>
      <w:r>
        <w:rPr>
          <w:sz w:val="20"/>
        </w:rPr>
        <w:t xml:space="preserve">contesto, </w:t>
      </w:r>
      <w:r>
        <w:rPr>
          <w:b/>
          <w:bCs/>
          <w:sz w:val="20"/>
        </w:rPr>
        <w:t>l</w:t>
      </w:r>
      <w:r w:rsidRPr="001A5203">
        <w:rPr>
          <w:b/>
          <w:bCs/>
          <w:sz w:val="20"/>
        </w:rPr>
        <w:t xml:space="preserve">a situazione della liquidità «tiene» </w:t>
      </w:r>
      <w:r w:rsidRPr="001A5203">
        <w:rPr>
          <w:sz w:val="20"/>
        </w:rPr>
        <w:t>presso le imprese del terziario della</w:t>
      </w:r>
      <w:r w:rsidR="00E4271F">
        <w:rPr>
          <w:sz w:val="20"/>
        </w:rPr>
        <w:t xml:space="preserve"> Valle d’Aosta</w:t>
      </w:r>
      <w:r w:rsidR="00CF49F1">
        <w:rPr>
          <w:sz w:val="20"/>
        </w:rPr>
        <w:t xml:space="preserve">: l’indicatore relativo al fabbisogno finanziario è nell’area di espansione di mercato (60,5), con una </w:t>
      </w:r>
      <w:r w:rsidR="00CF49F1" w:rsidRPr="00CF49F1">
        <w:rPr>
          <w:b/>
          <w:bCs/>
          <w:sz w:val="20"/>
        </w:rPr>
        <w:t>previsione che lascia presagire una sostanziale stabilità</w:t>
      </w:r>
      <w:r w:rsidRPr="00CF49F1">
        <w:rPr>
          <w:sz w:val="20"/>
        </w:rPr>
        <w:t xml:space="preserve"> rispetto alla prima parte dell’anno.</w:t>
      </w:r>
    </w:p>
    <w:p w14:paraId="636A02E6" w14:textId="20043A61" w:rsidR="001A5203" w:rsidRPr="002D0A0F" w:rsidRDefault="001A5203" w:rsidP="001A5203">
      <w:pPr>
        <w:spacing w:line="240" w:lineRule="auto"/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 w:rsidR="00CF49F1">
        <w:rPr>
          <w:bCs/>
          <w:i/>
          <w:sz w:val="16"/>
        </w:rPr>
        <w:t>6</w:t>
      </w:r>
      <w:r w:rsidRPr="002D0A0F">
        <w:rPr>
          <w:bCs/>
          <w:i/>
          <w:sz w:val="16"/>
        </w:rPr>
        <w:t xml:space="preserve">. </w:t>
      </w:r>
      <w:r>
        <w:rPr>
          <w:b/>
          <w:bCs/>
          <w:i/>
          <w:sz w:val="16"/>
        </w:rPr>
        <w:t xml:space="preserve">FABBISOGNO FINANZIARIO </w:t>
      </w:r>
      <w:r>
        <w:rPr>
          <w:bCs/>
          <w:i/>
          <w:sz w:val="16"/>
        </w:rPr>
        <w:t>dell’impresa (situazione della liquidità).</w:t>
      </w:r>
    </w:p>
    <w:p w14:paraId="4A5E28F4" w14:textId="5BF4BA67" w:rsidR="001A5203" w:rsidRDefault="00CF49F1" w:rsidP="00FE20A9">
      <w:pPr>
        <w:spacing w:line="240" w:lineRule="auto"/>
        <w:rPr>
          <w:sz w:val="20"/>
        </w:rPr>
      </w:pPr>
      <w:r w:rsidRPr="00CF49F1">
        <w:rPr>
          <w:noProof/>
        </w:rPr>
        <w:drawing>
          <wp:inline distT="0" distB="0" distL="0" distR="0" wp14:anchorId="40ECC8EF" wp14:editId="302C4865">
            <wp:extent cx="5489575" cy="25882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74F7" w14:textId="77777777" w:rsidR="001A5203" w:rsidRPr="001A5203" w:rsidRDefault="001A5203" w:rsidP="00FE20A9">
      <w:pPr>
        <w:spacing w:line="240" w:lineRule="auto"/>
        <w:rPr>
          <w:sz w:val="20"/>
        </w:rPr>
      </w:pPr>
    </w:p>
    <w:p w14:paraId="5A723F9D" w14:textId="1D6C079C" w:rsidR="001A5203" w:rsidRDefault="001A5203" w:rsidP="001A5203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OSSERVATORIO SUL CREDITO</w:t>
      </w:r>
    </w:p>
    <w:p w14:paraId="71E028A6" w14:textId="23DACC51" w:rsidR="003B1018" w:rsidRPr="00CF49F1" w:rsidRDefault="00CF49F1" w:rsidP="00FE20A9">
      <w:pPr>
        <w:spacing w:line="240" w:lineRule="auto"/>
        <w:rPr>
          <w:sz w:val="20"/>
        </w:rPr>
      </w:pPr>
      <w:r w:rsidRPr="00CF49F1">
        <w:rPr>
          <w:sz w:val="20"/>
        </w:rPr>
        <w:t xml:space="preserve">Il </w:t>
      </w:r>
      <w:r w:rsidRPr="00CF49F1">
        <w:rPr>
          <w:b/>
          <w:bCs/>
          <w:sz w:val="20"/>
        </w:rPr>
        <w:t>24%</w:t>
      </w:r>
      <w:r w:rsidRPr="00CF49F1">
        <w:rPr>
          <w:sz w:val="20"/>
        </w:rPr>
        <w:t xml:space="preserve"> delle imprese del commercio, del turismo e dei servizi che operano in Valle d'Aosta ha </w:t>
      </w:r>
      <w:r w:rsidRPr="00CF49F1">
        <w:rPr>
          <w:b/>
          <w:bCs/>
          <w:sz w:val="20"/>
        </w:rPr>
        <w:t xml:space="preserve">chiesto un fido, un finanziamento o la rinegoziazione di un fido o di un finanziamento </w:t>
      </w:r>
      <w:r w:rsidRPr="00CF49F1">
        <w:rPr>
          <w:sz w:val="20"/>
        </w:rPr>
        <w:t xml:space="preserve">nel corso dei primi sei mesi del 2019. Di queste, </w:t>
      </w:r>
      <w:r w:rsidRPr="00CF49F1">
        <w:rPr>
          <w:b/>
          <w:bCs/>
          <w:sz w:val="20"/>
        </w:rPr>
        <w:t xml:space="preserve">oltre il 77% ha ottenuto risposta positiva: </w:t>
      </w:r>
      <w:r w:rsidRPr="00881D98">
        <w:rPr>
          <w:sz w:val="20"/>
        </w:rPr>
        <w:t>il</w:t>
      </w:r>
      <w:r w:rsidRPr="00881D98">
        <w:rPr>
          <w:b/>
          <w:bCs/>
          <w:sz w:val="20"/>
        </w:rPr>
        <w:t xml:space="preserve"> </w:t>
      </w:r>
      <w:r w:rsidRPr="00881D98">
        <w:rPr>
          <w:sz w:val="20"/>
        </w:rPr>
        <w:t>51% si è vista accolta interamente la domanda (ammo</w:t>
      </w:r>
      <w:r w:rsidR="001A5203" w:rsidRPr="00881D98">
        <w:rPr>
          <w:sz w:val="20"/>
        </w:rPr>
        <w:t>ntare pari o superiore a quello inizialmente richiesto), il</w:t>
      </w:r>
      <w:r w:rsidR="001A5203" w:rsidRPr="00881D98">
        <w:rPr>
          <w:b/>
          <w:bCs/>
          <w:sz w:val="20"/>
        </w:rPr>
        <w:t xml:space="preserve"> </w:t>
      </w:r>
      <w:r w:rsidRPr="00881D98">
        <w:rPr>
          <w:sz w:val="20"/>
        </w:rPr>
        <w:t>26</w:t>
      </w:r>
      <w:r w:rsidR="001A5203" w:rsidRPr="00881D98">
        <w:rPr>
          <w:sz w:val="20"/>
        </w:rPr>
        <w:t>% si è vist</w:t>
      </w:r>
      <w:r w:rsidRPr="00881D98">
        <w:rPr>
          <w:sz w:val="20"/>
        </w:rPr>
        <w:t>a</w:t>
      </w:r>
      <w:r w:rsidR="001A5203" w:rsidRPr="00881D98">
        <w:rPr>
          <w:sz w:val="20"/>
        </w:rPr>
        <w:t xml:space="preserve"> accordare un ammontare inferiore a quello desiderato. </w:t>
      </w:r>
      <w:r w:rsidR="00881D98">
        <w:rPr>
          <w:sz w:val="20"/>
        </w:rPr>
        <w:t>Il 6%</w:t>
      </w:r>
      <w:r w:rsidR="00881D98" w:rsidRPr="00881D98">
        <w:rPr>
          <w:sz w:val="20"/>
        </w:rPr>
        <w:t xml:space="preserve"> degli operatori</w:t>
      </w:r>
      <w:r w:rsidR="00881D98">
        <w:rPr>
          <w:sz w:val="20"/>
        </w:rPr>
        <w:t xml:space="preserve"> ha visto rifiutata la richiesta e </w:t>
      </w:r>
      <w:r w:rsidRPr="00881D98">
        <w:rPr>
          <w:sz w:val="20"/>
        </w:rPr>
        <w:t xml:space="preserve">il 17% </w:t>
      </w:r>
      <w:r w:rsidR="001A5203" w:rsidRPr="00881D98">
        <w:rPr>
          <w:sz w:val="20"/>
        </w:rPr>
        <w:t>è ancora in attesa di ricevere una</w:t>
      </w:r>
      <w:r w:rsidR="001A5203" w:rsidRPr="00CF49F1">
        <w:rPr>
          <w:sz w:val="20"/>
        </w:rPr>
        <w:t xml:space="preserve"> risposta da parte della banca.</w:t>
      </w:r>
    </w:p>
    <w:p w14:paraId="3A4B7290" w14:textId="5109156E" w:rsidR="001A5203" w:rsidRPr="002D0A0F" w:rsidRDefault="001A5203" w:rsidP="001A5203">
      <w:pPr>
        <w:spacing w:line="240" w:lineRule="auto"/>
        <w:rPr>
          <w:bCs/>
          <w:i/>
          <w:sz w:val="16"/>
        </w:rPr>
      </w:pPr>
      <w:proofErr w:type="spellStart"/>
      <w:r w:rsidRPr="002D0A0F">
        <w:rPr>
          <w:bCs/>
          <w:i/>
          <w:sz w:val="16"/>
        </w:rPr>
        <w:t>Fig</w:t>
      </w:r>
      <w:proofErr w:type="spellEnd"/>
      <w:r w:rsidRPr="002D0A0F">
        <w:rPr>
          <w:bCs/>
          <w:i/>
          <w:sz w:val="16"/>
        </w:rPr>
        <w:t xml:space="preserve"> </w:t>
      </w:r>
      <w:r w:rsidR="00CF49F1">
        <w:rPr>
          <w:bCs/>
          <w:i/>
          <w:sz w:val="16"/>
        </w:rPr>
        <w:t>7</w:t>
      </w:r>
      <w:r w:rsidRPr="002D0A0F">
        <w:rPr>
          <w:bCs/>
          <w:i/>
          <w:sz w:val="16"/>
        </w:rPr>
        <w:t xml:space="preserve">. </w:t>
      </w:r>
      <w:r>
        <w:rPr>
          <w:b/>
          <w:bCs/>
          <w:i/>
          <w:sz w:val="16"/>
        </w:rPr>
        <w:t xml:space="preserve">DOMANDA e OFFERTA </w:t>
      </w:r>
      <w:r>
        <w:rPr>
          <w:bCs/>
          <w:i/>
          <w:sz w:val="16"/>
        </w:rPr>
        <w:t>di credito.</w:t>
      </w:r>
    </w:p>
    <w:p w14:paraId="3E0754C2" w14:textId="222CA962" w:rsidR="001A5203" w:rsidRDefault="00881D98" w:rsidP="00FE20A9">
      <w:pPr>
        <w:spacing w:line="240" w:lineRule="auto"/>
        <w:rPr>
          <w:b/>
          <w:bCs/>
          <w:sz w:val="20"/>
        </w:rPr>
      </w:pPr>
      <w:r w:rsidRPr="00881D98">
        <w:rPr>
          <w:noProof/>
        </w:rPr>
        <w:drawing>
          <wp:inline distT="0" distB="0" distL="0" distR="0" wp14:anchorId="357BFDA4" wp14:editId="4B67BA07">
            <wp:extent cx="5489575" cy="1594237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4"/>
                    <a:stretch/>
                  </pic:blipFill>
                  <pic:spPr bwMode="auto">
                    <a:xfrm>
                      <a:off x="0" y="0"/>
                      <a:ext cx="5489575" cy="15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0426D" w14:textId="77777777" w:rsidR="00353990" w:rsidRDefault="00353990" w:rsidP="00FE20A9">
      <w:pPr>
        <w:spacing w:line="240" w:lineRule="auto"/>
        <w:rPr>
          <w:sz w:val="20"/>
        </w:rPr>
      </w:pPr>
    </w:p>
    <w:p w14:paraId="1838B539" w14:textId="77777777" w:rsidR="00CF49F1" w:rsidRPr="00CF49F1" w:rsidRDefault="00CF49F1" w:rsidP="00FE20A9">
      <w:pPr>
        <w:spacing w:line="240" w:lineRule="auto"/>
        <w:rPr>
          <w:sz w:val="20"/>
        </w:rPr>
      </w:pPr>
      <w:r w:rsidRPr="00CF49F1">
        <w:rPr>
          <w:b/>
          <w:bCs/>
          <w:sz w:val="20"/>
        </w:rPr>
        <w:lastRenderedPageBreak/>
        <w:t xml:space="preserve">La prima motivazione alla base della richiesta di credito </w:t>
      </w:r>
      <w:r w:rsidRPr="00CF49F1">
        <w:rPr>
          <w:sz w:val="20"/>
        </w:rPr>
        <w:t xml:space="preserve">è legata ad </w:t>
      </w:r>
      <w:r w:rsidRPr="00CF49F1">
        <w:rPr>
          <w:b/>
          <w:bCs/>
          <w:sz w:val="20"/>
        </w:rPr>
        <w:t xml:space="preserve">esigenze di liquidità e cassa </w:t>
      </w:r>
      <w:r w:rsidRPr="00CF49F1">
        <w:rPr>
          <w:i/>
          <w:iCs/>
          <w:sz w:val="20"/>
        </w:rPr>
        <w:t>(60% delle imprese)</w:t>
      </w:r>
      <w:r w:rsidRPr="00CF49F1">
        <w:rPr>
          <w:sz w:val="20"/>
        </w:rPr>
        <w:t xml:space="preserve">. Tuttavia, è </w:t>
      </w:r>
      <w:r w:rsidRPr="00CF49F1">
        <w:rPr>
          <w:b/>
          <w:bCs/>
          <w:sz w:val="20"/>
        </w:rPr>
        <w:t xml:space="preserve">elevata la quota </w:t>
      </w:r>
      <w:r w:rsidRPr="00CF49F1">
        <w:rPr>
          <w:sz w:val="20"/>
        </w:rPr>
        <w:t>di coloro che si recano in banca per il cosiddetto «</w:t>
      </w:r>
      <w:r w:rsidRPr="00CF49F1">
        <w:rPr>
          <w:i/>
          <w:iCs/>
          <w:sz w:val="20"/>
        </w:rPr>
        <w:t>credito buono</w:t>
      </w:r>
      <w:r w:rsidRPr="00CF49F1">
        <w:rPr>
          <w:sz w:val="20"/>
        </w:rPr>
        <w:t xml:space="preserve">», ovvero </w:t>
      </w:r>
      <w:r w:rsidRPr="00CF49F1">
        <w:rPr>
          <w:b/>
          <w:bCs/>
          <w:sz w:val="20"/>
        </w:rPr>
        <w:t>quello destinato ad investimenti</w:t>
      </w:r>
      <w:r w:rsidRPr="00CF49F1">
        <w:rPr>
          <w:sz w:val="20"/>
        </w:rPr>
        <w:t xml:space="preserve"> </w:t>
      </w:r>
      <w:r w:rsidRPr="00CF49F1">
        <w:rPr>
          <w:i/>
          <w:iCs/>
          <w:sz w:val="20"/>
        </w:rPr>
        <w:t>(26%)</w:t>
      </w:r>
      <w:r w:rsidRPr="00CF49F1">
        <w:rPr>
          <w:sz w:val="20"/>
        </w:rPr>
        <w:t>.</w:t>
      </w:r>
    </w:p>
    <w:p w14:paraId="46BA218F" w14:textId="33124D11" w:rsidR="001A5203" w:rsidRPr="00CF49F1" w:rsidRDefault="001A5203" w:rsidP="00FE20A9">
      <w:pPr>
        <w:spacing w:line="240" w:lineRule="auto"/>
        <w:rPr>
          <w:sz w:val="20"/>
        </w:rPr>
      </w:pPr>
      <w:r w:rsidRPr="00CF49F1">
        <w:rPr>
          <w:sz w:val="20"/>
        </w:rPr>
        <w:t xml:space="preserve">In generale, </w:t>
      </w:r>
      <w:r w:rsidRPr="00CF49F1">
        <w:rPr>
          <w:b/>
          <w:bCs/>
          <w:sz w:val="20"/>
        </w:rPr>
        <w:t xml:space="preserve">le condizioni alle quali il credito viene concesso risultano sostanzialmente stabili </w:t>
      </w:r>
      <w:r w:rsidRPr="00CF49F1">
        <w:rPr>
          <w:sz w:val="20"/>
        </w:rPr>
        <w:t xml:space="preserve">(durata temporale del credito, tasso di interesse), quando non in </w:t>
      </w:r>
      <w:r w:rsidRPr="00CF49F1">
        <w:rPr>
          <w:b/>
          <w:bCs/>
          <w:sz w:val="20"/>
        </w:rPr>
        <w:t>peggioramento rispetto al semestre precedente</w:t>
      </w:r>
      <w:r w:rsidRPr="00CF49F1">
        <w:rPr>
          <w:sz w:val="20"/>
        </w:rPr>
        <w:t xml:space="preserve"> (costo dell’istruttoria, garanzie richieste a copertura del finanziamento)</w:t>
      </w:r>
      <w:r w:rsidR="00CF49F1">
        <w:rPr>
          <w:sz w:val="20"/>
        </w:rPr>
        <w:t>, lasciando preludere un ritorno del “</w:t>
      </w:r>
      <w:r w:rsidR="00CF49F1" w:rsidRPr="00CF49F1">
        <w:rPr>
          <w:i/>
          <w:iCs/>
          <w:sz w:val="20"/>
        </w:rPr>
        <w:t>credit crunch</w:t>
      </w:r>
      <w:r w:rsidR="00CF49F1">
        <w:rPr>
          <w:sz w:val="20"/>
        </w:rPr>
        <w:t>” nel prossimo futuro.</w:t>
      </w:r>
    </w:p>
    <w:p w14:paraId="52687A7A" w14:textId="77777777" w:rsidR="003B1018" w:rsidRPr="001A5203" w:rsidRDefault="003B1018" w:rsidP="00FE20A9">
      <w:pPr>
        <w:spacing w:line="240" w:lineRule="auto"/>
        <w:rPr>
          <w:sz w:val="20"/>
        </w:rPr>
      </w:pPr>
    </w:p>
    <w:p w14:paraId="0D2F8087" w14:textId="24F9F0D3" w:rsidR="003B1018" w:rsidRDefault="003B1018" w:rsidP="00FE20A9">
      <w:pPr>
        <w:spacing w:line="240" w:lineRule="auto"/>
        <w:rPr>
          <w:b/>
          <w:bCs/>
          <w:sz w:val="20"/>
        </w:rPr>
      </w:pPr>
    </w:p>
    <w:p w14:paraId="2398916A" w14:textId="2F0F6347" w:rsidR="001A5203" w:rsidRDefault="001A5203" w:rsidP="00FE20A9">
      <w:pPr>
        <w:spacing w:line="240" w:lineRule="auto"/>
        <w:rPr>
          <w:b/>
          <w:bCs/>
          <w:sz w:val="20"/>
        </w:rPr>
      </w:pPr>
    </w:p>
    <w:p w14:paraId="7C60777A" w14:textId="1BD4779D" w:rsidR="001A5203" w:rsidRDefault="001A5203" w:rsidP="00FE20A9">
      <w:pPr>
        <w:spacing w:line="240" w:lineRule="auto"/>
        <w:rPr>
          <w:b/>
          <w:bCs/>
          <w:sz w:val="20"/>
        </w:rPr>
      </w:pPr>
    </w:p>
    <w:p w14:paraId="40FD71EA" w14:textId="60234A42" w:rsidR="001A5203" w:rsidRDefault="001A5203" w:rsidP="00FE20A9">
      <w:pPr>
        <w:spacing w:line="240" w:lineRule="auto"/>
        <w:rPr>
          <w:b/>
          <w:bCs/>
          <w:sz w:val="20"/>
        </w:rPr>
      </w:pPr>
    </w:p>
    <w:p w14:paraId="44E4B1F3" w14:textId="148B874E" w:rsidR="00CF49F1" w:rsidRDefault="00CF49F1" w:rsidP="00FE20A9">
      <w:pPr>
        <w:spacing w:line="240" w:lineRule="auto"/>
        <w:rPr>
          <w:b/>
          <w:bCs/>
          <w:sz w:val="20"/>
        </w:rPr>
      </w:pPr>
    </w:p>
    <w:p w14:paraId="47D26E83" w14:textId="6EE673C0" w:rsidR="00CF49F1" w:rsidRDefault="00CF49F1" w:rsidP="00FE20A9">
      <w:pPr>
        <w:spacing w:line="240" w:lineRule="auto"/>
        <w:rPr>
          <w:b/>
          <w:bCs/>
          <w:sz w:val="20"/>
        </w:rPr>
      </w:pPr>
    </w:p>
    <w:p w14:paraId="19F376A0" w14:textId="2C1AA4EE" w:rsidR="00CF49F1" w:rsidRDefault="00CF49F1" w:rsidP="00FE20A9">
      <w:pPr>
        <w:spacing w:line="240" w:lineRule="auto"/>
        <w:rPr>
          <w:b/>
          <w:bCs/>
          <w:sz w:val="20"/>
        </w:rPr>
      </w:pPr>
    </w:p>
    <w:p w14:paraId="1535F8E8" w14:textId="529AA9D5" w:rsidR="00CF49F1" w:rsidRDefault="00CF49F1" w:rsidP="00FE20A9">
      <w:pPr>
        <w:spacing w:line="240" w:lineRule="auto"/>
        <w:rPr>
          <w:b/>
          <w:bCs/>
          <w:sz w:val="20"/>
        </w:rPr>
      </w:pPr>
    </w:p>
    <w:p w14:paraId="12722A25" w14:textId="40C79825" w:rsidR="00CF49F1" w:rsidRDefault="00CF49F1" w:rsidP="00FE20A9">
      <w:pPr>
        <w:spacing w:line="240" w:lineRule="auto"/>
        <w:rPr>
          <w:b/>
          <w:bCs/>
          <w:sz w:val="20"/>
        </w:rPr>
      </w:pPr>
    </w:p>
    <w:p w14:paraId="4424A0F4" w14:textId="4C3F7E7E" w:rsidR="00CF49F1" w:rsidRDefault="00CF49F1" w:rsidP="00FE20A9">
      <w:pPr>
        <w:spacing w:line="240" w:lineRule="auto"/>
        <w:rPr>
          <w:b/>
          <w:bCs/>
          <w:sz w:val="20"/>
        </w:rPr>
      </w:pPr>
    </w:p>
    <w:p w14:paraId="3AE4770C" w14:textId="69B7E7F1" w:rsidR="00CF49F1" w:rsidRDefault="00CF49F1" w:rsidP="00FE20A9">
      <w:pPr>
        <w:spacing w:line="240" w:lineRule="auto"/>
        <w:rPr>
          <w:b/>
          <w:bCs/>
          <w:sz w:val="20"/>
        </w:rPr>
      </w:pPr>
    </w:p>
    <w:p w14:paraId="4F49E78F" w14:textId="61453F13" w:rsidR="00CF49F1" w:rsidRDefault="00CF49F1" w:rsidP="00FE20A9">
      <w:pPr>
        <w:spacing w:line="240" w:lineRule="auto"/>
        <w:rPr>
          <w:b/>
          <w:bCs/>
          <w:sz w:val="20"/>
        </w:rPr>
      </w:pPr>
    </w:p>
    <w:p w14:paraId="3891ABD9" w14:textId="477A658B" w:rsidR="00CF49F1" w:rsidRDefault="00CF49F1" w:rsidP="00FE20A9">
      <w:pPr>
        <w:spacing w:line="240" w:lineRule="auto"/>
        <w:rPr>
          <w:b/>
          <w:bCs/>
          <w:sz w:val="20"/>
        </w:rPr>
      </w:pPr>
    </w:p>
    <w:p w14:paraId="0B20ACFB" w14:textId="7F98D56C" w:rsidR="001A5203" w:rsidRDefault="001A5203" w:rsidP="00FE20A9">
      <w:pPr>
        <w:spacing w:line="240" w:lineRule="auto"/>
        <w:rPr>
          <w:b/>
          <w:bCs/>
          <w:sz w:val="20"/>
        </w:rPr>
      </w:pPr>
    </w:p>
    <w:p w14:paraId="254091F0" w14:textId="392B67D9" w:rsidR="001A5203" w:rsidRDefault="001A5203" w:rsidP="00FE20A9">
      <w:pPr>
        <w:spacing w:line="240" w:lineRule="auto"/>
        <w:rPr>
          <w:b/>
          <w:bCs/>
          <w:sz w:val="20"/>
        </w:rPr>
      </w:pPr>
    </w:p>
    <w:p w14:paraId="513BCA7F" w14:textId="7DD43BBB" w:rsidR="001A5203" w:rsidRDefault="001A5203" w:rsidP="00FE20A9">
      <w:pPr>
        <w:spacing w:line="240" w:lineRule="auto"/>
        <w:rPr>
          <w:b/>
          <w:bCs/>
          <w:sz w:val="20"/>
        </w:rPr>
      </w:pPr>
    </w:p>
    <w:p w14:paraId="52046DB8" w14:textId="0EF1FE31" w:rsidR="001A5203" w:rsidRDefault="001A5203" w:rsidP="00FE20A9">
      <w:pPr>
        <w:spacing w:line="240" w:lineRule="auto"/>
        <w:rPr>
          <w:b/>
          <w:bCs/>
          <w:sz w:val="20"/>
        </w:rPr>
      </w:pPr>
    </w:p>
    <w:p w14:paraId="74B1692D" w14:textId="551CD935" w:rsidR="001A5203" w:rsidRDefault="001A5203" w:rsidP="00FE20A9">
      <w:pPr>
        <w:spacing w:line="240" w:lineRule="auto"/>
        <w:rPr>
          <w:b/>
          <w:bCs/>
          <w:sz w:val="20"/>
        </w:rPr>
      </w:pPr>
    </w:p>
    <w:p w14:paraId="61DE0343" w14:textId="1D300718" w:rsidR="001A5203" w:rsidRDefault="001A5203" w:rsidP="00FE20A9">
      <w:pPr>
        <w:spacing w:line="240" w:lineRule="auto"/>
        <w:rPr>
          <w:b/>
          <w:bCs/>
          <w:sz w:val="20"/>
        </w:rPr>
      </w:pPr>
    </w:p>
    <w:p w14:paraId="568CF0D2" w14:textId="77FF7E9A" w:rsidR="001A5203" w:rsidRDefault="001A5203" w:rsidP="00FE20A9">
      <w:pPr>
        <w:spacing w:line="240" w:lineRule="auto"/>
        <w:rPr>
          <w:b/>
          <w:bCs/>
          <w:sz w:val="20"/>
        </w:rPr>
      </w:pPr>
    </w:p>
    <w:p w14:paraId="1FA8E3BE" w14:textId="2D35A500" w:rsidR="001A5203" w:rsidRDefault="001A5203" w:rsidP="00FE20A9">
      <w:pPr>
        <w:spacing w:line="240" w:lineRule="auto"/>
        <w:rPr>
          <w:b/>
          <w:bCs/>
          <w:sz w:val="20"/>
        </w:rPr>
      </w:pPr>
    </w:p>
    <w:p w14:paraId="7E07B495" w14:textId="08A7B231" w:rsidR="001A5203" w:rsidRDefault="001A5203" w:rsidP="00FE20A9">
      <w:pPr>
        <w:spacing w:line="240" w:lineRule="auto"/>
        <w:rPr>
          <w:b/>
          <w:bCs/>
          <w:sz w:val="20"/>
        </w:rPr>
      </w:pPr>
    </w:p>
    <w:p w14:paraId="246BB13B" w14:textId="527AFD73" w:rsidR="001A5203" w:rsidRDefault="001A5203" w:rsidP="00FE20A9">
      <w:pPr>
        <w:spacing w:line="240" w:lineRule="auto"/>
        <w:rPr>
          <w:b/>
          <w:bCs/>
          <w:sz w:val="20"/>
        </w:rPr>
      </w:pPr>
    </w:p>
    <w:p w14:paraId="5359F686" w14:textId="3D53530A" w:rsidR="001A5203" w:rsidRDefault="001A5203" w:rsidP="00FE20A9">
      <w:pPr>
        <w:spacing w:line="240" w:lineRule="auto"/>
        <w:rPr>
          <w:b/>
          <w:bCs/>
          <w:sz w:val="20"/>
        </w:rPr>
      </w:pPr>
    </w:p>
    <w:p w14:paraId="0923E3D8" w14:textId="77777777" w:rsidR="001A5203" w:rsidRDefault="001A5203" w:rsidP="00FE20A9">
      <w:pPr>
        <w:spacing w:line="240" w:lineRule="auto"/>
        <w:rPr>
          <w:b/>
          <w:bCs/>
          <w:sz w:val="20"/>
        </w:rPr>
      </w:pPr>
    </w:p>
    <w:p w14:paraId="7262653A" w14:textId="77777777" w:rsidR="00DA5160" w:rsidRPr="00CF49F1" w:rsidRDefault="00DA5160" w:rsidP="00DA5160">
      <w:pPr>
        <w:spacing w:line="240" w:lineRule="auto"/>
      </w:pPr>
      <w:r w:rsidRPr="00CF49F1">
        <w:t>_____________________</w:t>
      </w:r>
    </w:p>
    <w:p w14:paraId="43D24606" w14:textId="2CD830B0" w:rsidR="00206AE4" w:rsidRPr="00E43035" w:rsidRDefault="00DA5160" w:rsidP="00A11D65">
      <w:pPr>
        <w:spacing w:before="0" w:line="240" w:lineRule="auto"/>
        <w:rPr>
          <w:sz w:val="16"/>
        </w:rPr>
      </w:pPr>
      <w:r w:rsidRPr="00CF49F1">
        <w:rPr>
          <w:b/>
          <w:bCs/>
          <w:i/>
          <w:sz w:val="16"/>
        </w:rPr>
        <w:t xml:space="preserve">Nota metodologica </w:t>
      </w:r>
      <w:r w:rsidRPr="00CF49F1">
        <w:rPr>
          <w:b/>
          <w:bCs/>
          <w:sz w:val="16"/>
        </w:rPr>
        <w:t>-</w:t>
      </w:r>
      <w:r w:rsidRPr="00CF49F1">
        <w:rPr>
          <w:sz w:val="16"/>
        </w:rPr>
        <w:t xml:space="preserve"> L’Osservatorio sull’andamento delle imprese del terziario del</w:t>
      </w:r>
      <w:r w:rsidR="001A5203" w:rsidRPr="00CF49F1">
        <w:rPr>
          <w:sz w:val="16"/>
        </w:rPr>
        <w:t xml:space="preserve">la </w:t>
      </w:r>
      <w:r w:rsidR="00CF49F1" w:rsidRPr="00CF49F1">
        <w:rPr>
          <w:sz w:val="16"/>
        </w:rPr>
        <w:t>Valle d’Aosta</w:t>
      </w:r>
      <w:r w:rsidRPr="00CF49F1">
        <w:rPr>
          <w:sz w:val="16"/>
        </w:rPr>
        <w:t xml:space="preserve"> è basato su un’indagine continuativa a cadenza </w:t>
      </w:r>
      <w:r w:rsidR="001A5203" w:rsidRPr="00CF49F1">
        <w:rPr>
          <w:sz w:val="16"/>
        </w:rPr>
        <w:t>se</w:t>
      </w:r>
      <w:r w:rsidRPr="00CF49F1">
        <w:rPr>
          <w:sz w:val="16"/>
        </w:rPr>
        <w:t>mestrale effettuata su un campione statisticamente rappresentativo dell’universo delle imprese del commercio, del turismo e dei servizi della regione (</w:t>
      </w:r>
      <w:r w:rsidR="001A5203" w:rsidRPr="00CF49F1">
        <w:rPr>
          <w:sz w:val="16"/>
        </w:rPr>
        <w:t>800</w:t>
      </w:r>
      <w:r w:rsidRPr="00CF49F1">
        <w:rPr>
          <w:sz w:val="16"/>
        </w:rPr>
        <w:t xml:space="preserve"> interviste in totale). Margine di fiducia: </w:t>
      </w:r>
      <w:r w:rsidRPr="00CF49F1">
        <w:rPr>
          <w:sz w:val="16"/>
          <w:u w:val="single"/>
        </w:rPr>
        <w:t>+</w:t>
      </w:r>
      <w:r w:rsidR="00CF49F1" w:rsidRPr="00CF49F1">
        <w:rPr>
          <w:sz w:val="16"/>
        </w:rPr>
        <w:t>4</w:t>
      </w:r>
      <w:r w:rsidRPr="00CF49F1">
        <w:rPr>
          <w:sz w:val="16"/>
        </w:rPr>
        <w:t>,</w:t>
      </w:r>
      <w:r w:rsidR="00CF49F1" w:rsidRPr="00CF49F1">
        <w:rPr>
          <w:sz w:val="16"/>
        </w:rPr>
        <w:t>8</w:t>
      </w:r>
      <w:r w:rsidRPr="00CF49F1">
        <w:rPr>
          <w:sz w:val="16"/>
        </w:rPr>
        <w:t xml:space="preserve">%. L’indagine è stata effettuata dall’Istituto di ricerca Format Research, tramite interviste telefoniche (sistema Cati), nel periodo </w:t>
      </w:r>
      <w:r w:rsidR="001A5203" w:rsidRPr="00CF49F1">
        <w:rPr>
          <w:sz w:val="16"/>
        </w:rPr>
        <w:t>17-28 giugno</w:t>
      </w:r>
      <w:r w:rsidR="00917883" w:rsidRPr="00CF49F1">
        <w:rPr>
          <w:sz w:val="16"/>
        </w:rPr>
        <w:t xml:space="preserve"> 2019</w:t>
      </w:r>
      <w:r w:rsidRPr="00CF49F1">
        <w:rPr>
          <w:sz w:val="16"/>
        </w:rPr>
        <w:t>.</w:t>
      </w:r>
      <w:r w:rsidR="00A11D65" w:rsidRPr="00CF49F1">
        <w:rPr>
          <w:sz w:val="16"/>
        </w:rPr>
        <w:t xml:space="preserve"> </w:t>
      </w:r>
      <w:hyperlink r:id="rId15" w:history="1">
        <w:r w:rsidRPr="00CB75E3">
          <w:rPr>
            <w:rStyle w:val="Collegamentoipertestuale"/>
            <w:rFonts w:cs="Geneva"/>
            <w:sz w:val="16"/>
          </w:rPr>
          <w:t>www.agcom.it</w:t>
        </w:r>
      </w:hyperlink>
      <w:r w:rsidRPr="00CB75E3">
        <w:rPr>
          <w:sz w:val="16"/>
        </w:rPr>
        <w:t xml:space="preserve"> </w:t>
      </w:r>
      <w:hyperlink r:id="rId16" w:history="1">
        <w:r w:rsidRPr="00CB75E3">
          <w:rPr>
            <w:rStyle w:val="Collegamentoipertestuale"/>
            <w:rFonts w:cs="Geneva"/>
            <w:sz w:val="16"/>
          </w:rPr>
          <w:t>www.formatresearch.com</w:t>
        </w:r>
      </w:hyperlink>
    </w:p>
    <w:sectPr w:rsidR="00206AE4" w:rsidRPr="00E43035" w:rsidSect="00B614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701" w:right="1418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1105" w14:textId="77777777" w:rsidR="005A1968" w:rsidRDefault="005A1968" w:rsidP="0062050A">
      <w:pPr>
        <w:spacing w:before="0" w:line="240" w:lineRule="auto"/>
      </w:pPr>
      <w:r>
        <w:separator/>
      </w:r>
    </w:p>
  </w:endnote>
  <w:endnote w:type="continuationSeparator" w:id="0">
    <w:p w14:paraId="06EB7EC2" w14:textId="77777777" w:rsidR="005A1968" w:rsidRDefault="005A1968" w:rsidP="006205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Lucida Sans Unicode"/>
    <w:charset w:val="00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21A3" w14:textId="77777777" w:rsidR="0005756C" w:rsidRDefault="0005756C">
    <w:pPr>
      <w:pStyle w:val="Pidipagina"/>
    </w:pPr>
  </w:p>
  <w:p w14:paraId="63375A88" w14:textId="77777777" w:rsidR="0005756C" w:rsidRDefault="0005756C"/>
  <w:p w14:paraId="5D98F7F5" w14:textId="77777777" w:rsidR="0005756C" w:rsidRDefault="0005756C"/>
  <w:p w14:paraId="506D6910" w14:textId="77777777" w:rsidR="0005756C" w:rsidRDefault="000575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2D3" w14:textId="77777777" w:rsidR="00A17417" w:rsidRPr="00696676" w:rsidRDefault="00A17417" w:rsidP="00A17417">
    <w:pPr>
      <w:pStyle w:val="Pidipagina"/>
      <w:jc w:val="center"/>
      <w:rPr>
        <w:szCs w:val="24"/>
      </w:rPr>
    </w:pPr>
    <w:r w:rsidRPr="00696676">
      <w:rPr>
        <w:szCs w:val="24"/>
      </w:rPr>
      <w:fldChar w:fldCharType="begin"/>
    </w:r>
    <w:r w:rsidRPr="00696676">
      <w:rPr>
        <w:szCs w:val="24"/>
      </w:rPr>
      <w:instrText>PAGE   \* MERGEFORMAT</w:instrText>
    </w:r>
    <w:r w:rsidRPr="00696676">
      <w:rPr>
        <w:szCs w:val="24"/>
      </w:rPr>
      <w:fldChar w:fldCharType="separate"/>
    </w:r>
    <w:r>
      <w:rPr>
        <w:szCs w:val="24"/>
      </w:rPr>
      <w:t>2</w:t>
    </w:r>
    <w:r w:rsidRPr="00696676">
      <w:rPr>
        <w:szCs w:val="24"/>
      </w:rPr>
      <w:fldChar w:fldCharType="end"/>
    </w:r>
  </w:p>
  <w:p w14:paraId="74DAA5E5" w14:textId="77777777" w:rsidR="0005756C" w:rsidRPr="00A17417" w:rsidRDefault="0005756C" w:rsidP="00A17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8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2818"/>
      <w:gridCol w:w="3216"/>
    </w:tblGrid>
    <w:tr w:rsidR="00A17417" w:rsidRPr="00E16ACC" w14:paraId="15877242" w14:textId="77777777" w:rsidTr="00A17417">
      <w:tc>
        <w:tcPr>
          <w:tcW w:w="2897" w:type="dxa"/>
        </w:tcPr>
        <w:p w14:paraId="000F9F70" w14:textId="77777777" w:rsidR="00A17417" w:rsidRDefault="00A17417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Format</w:t>
          </w:r>
          <w:r w:rsidRPr="00E16ACC">
            <w:rPr>
              <w:b/>
              <w:color w:val="1F497D"/>
              <w:sz w:val="12"/>
              <w:szCs w:val="12"/>
              <w:lang w:val="en-US"/>
            </w:rPr>
            <w:t xml:space="preserve"> Research</w:t>
          </w:r>
          <w:r>
            <w:rPr>
              <w:b/>
              <w:color w:val="1F497D"/>
              <w:sz w:val="12"/>
              <w:szCs w:val="12"/>
            </w:rPr>
            <w:t xml:space="preserve"> s</w:t>
          </w:r>
          <w:r w:rsidRPr="002F7F50">
            <w:rPr>
              <w:b/>
              <w:color w:val="1F497D"/>
              <w:sz w:val="12"/>
              <w:szCs w:val="12"/>
            </w:rPr>
            <w:t>.r.l.</w:t>
          </w:r>
        </w:p>
        <w:p w14:paraId="726443A8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  <w:lang w:val="it-IT"/>
            </w:rPr>
          </w:pPr>
          <w:r>
            <w:rPr>
              <w:sz w:val="12"/>
              <w:szCs w:val="12"/>
              <w:lang w:val="it-IT"/>
            </w:rPr>
            <w:t xml:space="preserve">Sede Legale </w:t>
          </w:r>
        </w:p>
        <w:p w14:paraId="0B84782D" w14:textId="77777777" w:rsidR="00A17417" w:rsidRDefault="00A17417" w:rsidP="00A1741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V</w:t>
          </w:r>
          <w:r>
            <w:rPr>
              <w:sz w:val="12"/>
              <w:szCs w:val="12"/>
            </w:rPr>
            <w:t xml:space="preserve">ia </w:t>
          </w:r>
          <w:r>
            <w:rPr>
              <w:sz w:val="12"/>
              <w:szCs w:val="12"/>
              <w:lang w:val="it-IT"/>
            </w:rPr>
            <w:t>U</w:t>
          </w:r>
          <w:r>
            <w:rPr>
              <w:sz w:val="12"/>
              <w:szCs w:val="12"/>
            </w:rPr>
            <w:t xml:space="preserve">go </w:t>
          </w:r>
          <w:r>
            <w:rPr>
              <w:sz w:val="12"/>
              <w:szCs w:val="12"/>
              <w:lang w:val="it-IT"/>
            </w:rPr>
            <w:t>B</w:t>
          </w:r>
          <w:r>
            <w:rPr>
              <w:sz w:val="12"/>
              <w:szCs w:val="12"/>
            </w:rPr>
            <w:t xml:space="preserve">alzani 77 </w:t>
          </w:r>
        </w:p>
        <w:p w14:paraId="74030613" w14:textId="77777777" w:rsidR="00A17417" w:rsidRPr="00E16ACC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 w:rsidRPr="002F7F50">
            <w:rPr>
              <w:sz w:val="12"/>
              <w:szCs w:val="12"/>
            </w:rPr>
            <w:t xml:space="preserve">00162 </w:t>
          </w:r>
          <w:r>
            <w:rPr>
              <w:sz w:val="12"/>
              <w:szCs w:val="12"/>
              <w:lang w:val="it-IT"/>
            </w:rPr>
            <w:t>R</w:t>
          </w:r>
          <w:r w:rsidRPr="002F7F50">
            <w:rPr>
              <w:sz w:val="12"/>
              <w:szCs w:val="12"/>
            </w:rPr>
            <w:t>oma</w:t>
          </w:r>
          <w:r>
            <w:rPr>
              <w:sz w:val="12"/>
              <w:szCs w:val="12"/>
            </w:rPr>
            <w:t xml:space="preserve">, </w:t>
          </w:r>
          <w:r>
            <w:rPr>
              <w:sz w:val="12"/>
              <w:szCs w:val="12"/>
              <w:lang w:val="it-IT"/>
            </w:rPr>
            <w:t>I</w:t>
          </w:r>
          <w:r>
            <w:rPr>
              <w:sz w:val="12"/>
              <w:szCs w:val="12"/>
            </w:rPr>
            <w:t>talia</w:t>
          </w:r>
          <w:r>
            <w:rPr>
              <w:sz w:val="12"/>
              <w:szCs w:val="12"/>
              <w:lang w:val="it-IT"/>
            </w:rPr>
            <w:t xml:space="preserve"> - REA</w:t>
          </w:r>
          <w:r w:rsidRPr="002F7F50">
            <w:rPr>
              <w:sz w:val="12"/>
              <w:szCs w:val="12"/>
            </w:rPr>
            <w:t xml:space="preserve"> 747042/rm </w:t>
          </w:r>
        </w:p>
        <w:p w14:paraId="330CFBCB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  <w:lang w:val="it-IT"/>
            </w:rPr>
          </w:pPr>
        </w:p>
        <w:p w14:paraId="14245C03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T</w:t>
          </w:r>
          <w:r w:rsidRPr="002F7F50">
            <w:rPr>
              <w:sz w:val="12"/>
              <w:szCs w:val="12"/>
            </w:rPr>
            <w:t xml:space="preserve">el +39.06.86.32.86.81, </w:t>
          </w:r>
        </w:p>
        <w:p w14:paraId="51EA9A95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 w:rsidRPr="002F7F50">
            <w:rPr>
              <w:sz w:val="12"/>
              <w:szCs w:val="12"/>
            </w:rPr>
            <w:t>fax +39.06.86.38.49.96</w:t>
          </w:r>
        </w:p>
        <w:p w14:paraId="30392883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</w:p>
        <w:p w14:paraId="1BD3F006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CF</w:t>
          </w:r>
          <w:r w:rsidRPr="002F7F50">
            <w:rPr>
              <w:sz w:val="12"/>
              <w:szCs w:val="12"/>
            </w:rPr>
            <w:t xml:space="preserve"> / </w:t>
          </w:r>
          <w:r>
            <w:rPr>
              <w:sz w:val="12"/>
              <w:szCs w:val="12"/>
              <w:lang w:val="it-IT"/>
            </w:rPr>
            <w:t>P</w:t>
          </w:r>
          <w:r w:rsidRPr="002F7F50">
            <w:rPr>
              <w:sz w:val="12"/>
              <w:szCs w:val="12"/>
            </w:rPr>
            <w:t>.</w:t>
          </w:r>
          <w:r>
            <w:rPr>
              <w:sz w:val="12"/>
              <w:szCs w:val="12"/>
              <w:lang w:val="it-IT"/>
            </w:rPr>
            <w:t>IVA</w:t>
          </w:r>
          <w:r w:rsidRPr="002F7F50">
            <w:rPr>
              <w:sz w:val="12"/>
              <w:szCs w:val="12"/>
            </w:rPr>
            <w:t xml:space="preserve"> / </w:t>
          </w:r>
          <w:r>
            <w:rPr>
              <w:sz w:val="12"/>
              <w:szCs w:val="12"/>
              <w:lang w:val="it-IT"/>
            </w:rPr>
            <w:t>R</w:t>
          </w:r>
          <w:r w:rsidRPr="002F7F50">
            <w:rPr>
              <w:sz w:val="12"/>
              <w:szCs w:val="12"/>
            </w:rPr>
            <w:t>EG.IMP.ROMA</w:t>
          </w:r>
          <w:r>
            <w:rPr>
              <w:sz w:val="12"/>
              <w:szCs w:val="12"/>
            </w:rPr>
            <w:t>:</w:t>
          </w:r>
          <w:r w:rsidRPr="002F7F50">
            <w:rPr>
              <w:sz w:val="12"/>
              <w:szCs w:val="12"/>
            </w:rPr>
            <w:t xml:space="preserve"> 04268451004 </w:t>
          </w:r>
          <w:r>
            <w:rPr>
              <w:sz w:val="12"/>
              <w:szCs w:val="12"/>
            </w:rPr>
            <w:t xml:space="preserve"> </w:t>
          </w:r>
        </w:p>
        <w:p w14:paraId="2CABE621" w14:textId="77777777"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C</w:t>
          </w:r>
          <w:r>
            <w:rPr>
              <w:sz w:val="12"/>
              <w:szCs w:val="12"/>
            </w:rPr>
            <w:t xml:space="preserve">ap. </w:t>
          </w:r>
          <w:r>
            <w:rPr>
              <w:sz w:val="12"/>
              <w:szCs w:val="12"/>
              <w:lang w:val="it-IT"/>
            </w:rPr>
            <w:t>S</w:t>
          </w:r>
          <w:r>
            <w:rPr>
              <w:sz w:val="12"/>
              <w:szCs w:val="12"/>
            </w:rPr>
            <w:t>oc. €</w:t>
          </w:r>
          <w:r w:rsidRPr="00E077A3">
            <w:rPr>
              <w:sz w:val="12"/>
              <w:szCs w:val="12"/>
              <w:lang w:val="it-IT"/>
            </w:rPr>
            <w:t xml:space="preserve"> 25.850,00</w:t>
          </w:r>
          <w:r>
            <w:rPr>
              <w:sz w:val="12"/>
              <w:szCs w:val="12"/>
            </w:rPr>
            <w:t>i.v.</w:t>
          </w:r>
        </w:p>
        <w:p w14:paraId="59A8528F" w14:textId="77777777" w:rsidR="00A17417" w:rsidRDefault="005A1968" w:rsidP="00A17417">
          <w:pPr>
            <w:pStyle w:val="Pidipagina"/>
            <w:jc w:val="left"/>
            <w:rPr>
              <w:rStyle w:val="Collegamentoipertestuale"/>
              <w:b/>
              <w:sz w:val="12"/>
              <w:szCs w:val="12"/>
            </w:rPr>
          </w:pPr>
          <w:hyperlink r:id="rId1" w:history="1">
            <w:r w:rsidR="00A17417" w:rsidRPr="00F52ED9">
              <w:rPr>
                <w:rStyle w:val="Collegamentoipertestuale"/>
                <w:b/>
                <w:sz w:val="12"/>
                <w:szCs w:val="12"/>
              </w:rPr>
              <w:t>www.formatresearch.com</w:t>
            </w:r>
          </w:hyperlink>
        </w:p>
        <w:p w14:paraId="2974183C" w14:textId="77777777" w:rsidR="00A17417" w:rsidRDefault="005A1968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  <w:hyperlink r:id="rId2" w:history="1">
            <w:r w:rsidR="00A17417" w:rsidRPr="007765F8">
              <w:rPr>
                <w:rStyle w:val="Collegamentoipertestuale"/>
                <w:b/>
                <w:sz w:val="12"/>
                <w:szCs w:val="12"/>
              </w:rPr>
              <w:t>info@formatresearch.com</w:t>
            </w:r>
          </w:hyperlink>
        </w:p>
        <w:p w14:paraId="65D278EE" w14:textId="77777777" w:rsidR="00A17417" w:rsidRPr="00E16ACC" w:rsidRDefault="005A1968" w:rsidP="00A17417">
          <w:pPr>
            <w:pStyle w:val="Pidipagina"/>
            <w:jc w:val="left"/>
            <w:rPr>
              <w:color w:val="1F497D"/>
              <w:sz w:val="12"/>
              <w:szCs w:val="12"/>
            </w:rPr>
          </w:pPr>
          <w:hyperlink r:id="rId3" w:history="1">
            <w:r w:rsidR="00A17417" w:rsidRPr="00F52ED9">
              <w:rPr>
                <w:rStyle w:val="Collegamentoipertestuale"/>
                <w:b/>
                <w:sz w:val="12"/>
                <w:szCs w:val="12"/>
              </w:rPr>
              <w:t>format@pec.formatresearch.com</w:t>
            </w:r>
          </w:hyperlink>
        </w:p>
      </w:tc>
      <w:tc>
        <w:tcPr>
          <w:tcW w:w="2818" w:type="dxa"/>
        </w:tcPr>
        <w:p w14:paraId="56763912" w14:textId="77777777" w:rsidR="00A17417" w:rsidRDefault="00A17417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</w:p>
      </w:tc>
      <w:tc>
        <w:tcPr>
          <w:tcW w:w="3216" w:type="dxa"/>
        </w:tcPr>
        <w:p w14:paraId="107855FD" w14:textId="77777777"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6080785" wp14:editId="7D151FD3">
                <wp:extent cx="1905000" cy="798830"/>
                <wp:effectExtent l="0" t="0" r="0" b="1270"/>
                <wp:docPr id="6" name="Immagine 6" descr="logo-uniter-accredia-iso-9001-sam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niter-accredia-iso-9001-sam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877458" w14:textId="77777777"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UNI EN ISO 9001:2015</w:t>
          </w:r>
        </w:p>
        <w:p w14:paraId="2E873EF8" w14:textId="77777777"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CERT. N° 1049</w:t>
          </w:r>
        </w:p>
      </w:tc>
    </w:tr>
  </w:tbl>
  <w:p w14:paraId="0837105E" w14:textId="77777777" w:rsidR="0005756C" w:rsidRDefault="0005756C" w:rsidP="00E16ACC">
    <w:pPr>
      <w:pStyle w:val="Pidipagina"/>
      <w:jc w:val="left"/>
      <w:rPr>
        <w:b/>
        <w:color w:val="1F497D"/>
        <w:sz w:val="12"/>
        <w:szCs w:val="12"/>
      </w:rPr>
    </w:pPr>
  </w:p>
  <w:p w14:paraId="437B9714" w14:textId="77777777" w:rsidR="0005756C" w:rsidRDefault="0005756C" w:rsidP="00C71D12">
    <w:pPr>
      <w:pStyle w:val="Pidipagina"/>
      <w:rPr>
        <w:b/>
        <w:color w:val="1F497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F2CB" w14:textId="77777777" w:rsidR="005A1968" w:rsidRDefault="005A1968" w:rsidP="0062050A">
      <w:pPr>
        <w:spacing w:before="0" w:line="240" w:lineRule="auto"/>
      </w:pPr>
      <w:r>
        <w:separator/>
      </w:r>
    </w:p>
  </w:footnote>
  <w:footnote w:type="continuationSeparator" w:id="0">
    <w:p w14:paraId="233A5E56" w14:textId="77777777" w:rsidR="005A1968" w:rsidRDefault="005A1968" w:rsidP="006205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7167" w14:textId="77777777" w:rsidR="0005756C" w:rsidRDefault="0005756C">
    <w:pPr>
      <w:pStyle w:val="Intestazione"/>
    </w:pPr>
  </w:p>
  <w:p w14:paraId="4C3A640B" w14:textId="77777777" w:rsidR="0005756C" w:rsidRDefault="0005756C"/>
  <w:p w14:paraId="771CDBD9" w14:textId="77777777" w:rsidR="0005756C" w:rsidRDefault="0005756C"/>
  <w:p w14:paraId="292B1C94" w14:textId="77777777" w:rsidR="0005756C" w:rsidRDefault="000575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F459" w14:textId="77777777" w:rsidR="0005756C" w:rsidRDefault="0005756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665994E7" wp14:editId="15B25FA7">
          <wp:simplePos x="0" y="0"/>
          <wp:positionH relativeFrom="column">
            <wp:posOffset>-414020</wp:posOffset>
          </wp:positionH>
          <wp:positionV relativeFrom="paragraph">
            <wp:posOffset>-196215</wp:posOffset>
          </wp:positionV>
          <wp:extent cx="1720850" cy="821055"/>
          <wp:effectExtent l="0" t="0" r="0" b="0"/>
          <wp:wrapNone/>
          <wp:docPr id="4" name="Immagine 4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rma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8C8C9" w14:textId="77777777" w:rsidR="0005756C" w:rsidRDefault="0005756C">
    <w:pPr>
      <w:pStyle w:val="Intestazione"/>
    </w:pPr>
  </w:p>
  <w:p w14:paraId="661B8150" w14:textId="77777777" w:rsidR="0005756C" w:rsidRDefault="000575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794D" w14:textId="77777777" w:rsidR="0005756C" w:rsidRDefault="0005756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 wp14:anchorId="770C3533" wp14:editId="2A61D3D3">
          <wp:simplePos x="0" y="0"/>
          <wp:positionH relativeFrom="column">
            <wp:posOffset>-433705</wp:posOffset>
          </wp:positionH>
          <wp:positionV relativeFrom="paragraph">
            <wp:posOffset>-183515</wp:posOffset>
          </wp:positionV>
          <wp:extent cx="1720850" cy="821055"/>
          <wp:effectExtent l="0" t="0" r="0" b="0"/>
          <wp:wrapNone/>
          <wp:docPr id="5" name="Immagine 6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orma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1A4B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C07D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7045CA"/>
    <w:multiLevelType w:val="hybridMultilevel"/>
    <w:tmpl w:val="85A8E84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E97"/>
    <w:multiLevelType w:val="hybridMultilevel"/>
    <w:tmpl w:val="18720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86B"/>
    <w:multiLevelType w:val="hybridMultilevel"/>
    <w:tmpl w:val="5AF8481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F256B"/>
    <w:multiLevelType w:val="hybridMultilevel"/>
    <w:tmpl w:val="85A8E84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9D5"/>
    <w:multiLevelType w:val="hybridMultilevel"/>
    <w:tmpl w:val="15B04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21DC"/>
    <w:multiLevelType w:val="hybridMultilevel"/>
    <w:tmpl w:val="4830B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B75DA"/>
    <w:multiLevelType w:val="hybridMultilevel"/>
    <w:tmpl w:val="E5489AC8"/>
    <w:lvl w:ilvl="0" w:tplc="8CB8E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E2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48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A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8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23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D72B10"/>
    <w:multiLevelType w:val="hybridMultilevel"/>
    <w:tmpl w:val="6BDA09B4"/>
    <w:lvl w:ilvl="0" w:tplc="9452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1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E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4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C4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7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86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2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6873AF"/>
    <w:multiLevelType w:val="hybridMultilevel"/>
    <w:tmpl w:val="DBC82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B7721"/>
    <w:multiLevelType w:val="hybridMultilevel"/>
    <w:tmpl w:val="18D4DC8E"/>
    <w:lvl w:ilvl="0" w:tplc="C550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4F42"/>
    <w:multiLevelType w:val="multilevel"/>
    <w:tmpl w:val="C9DC9DC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F8"/>
    <w:rsid w:val="00002AB4"/>
    <w:rsid w:val="00004330"/>
    <w:rsid w:val="000055E0"/>
    <w:rsid w:val="00005615"/>
    <w:rsid w:val="00006BA4"/>
    <w:rsid w:val="00013B72"/>
    <w:rsid w:val="00013D0D"/>
    <w:rsid w:val="00013FEC"/>
    <w:rsid w:val="0002559E"/>
    <w:rsid w:val="00025F2E"/>
    <w:rsid w:val="00026800"/>
    <w:rsid w:val="0003250E"/>
    <w:rsid w:val="00036038"/>
    <w:rsid w:val="00043291"/>
    <w:rsid w:val="00043B4A"/>
    <w:rsid w:val="00047B3F"/>
    <w:rsid w:val="00047C1A"/>
    <w:rsid w:val="00051F35"/>
    <w:rsid w:val="00054786"/>
    <w:rsid w:val="0005756C"/>
    <w:rsid w:val="00062740"/>
    <w:rsid w:val="00065339"/>
    <w:rsid w:val="000677B4"/>
    <w:rsid w:val="00067A67"/>
    <w:rsid w:val="0007213E"/>
    <w:rsid w:val="000728BC"/>
    <w:rsid w:val="00074F0A"/>
    <w:rsid w:val="00077816"/>
    <w:rsid w:val="00080270"/>
    <w:rsid w:val="00080453"/>
    <w:rsid w:val="00080C8D"/>
    <w:rsid w:val="00081BE1"/>
    <w:rsid w:val="00082A66"/>
    <w:rsid w:val="0008643C"/>
    <w:rsid w:val="00087A2D"/>
    <w:rsid w:val="00092B20"/>
    <w:rsid w:val="00093C73"/>
    <w:rsid w:val="00095F2A"/>
    <w:rsid w:val="000A796C"/>
    <w:rsid w:val="000B3A42"/>
    <w:rsid w:val="000B4AD9"/>
    <w:rsid w:val="000C1F30"/>
    <w:rsid w:val="000C79B5"/>
    <w:rsid w:val="000D0267"/>
    <w:rsid w:val="000D1EAB"/>
    <w:rsid w:val="000D2CDE"/>
    <w:rsid w:val="000D4C84"/>
    <w:rsid w:val="000D5451"/>
    <w:rsid w:val="000D5A54"/>
    <w:rsid w:val="000D7BF9"/>
    <w:rsid w:val="000E5A44"/>
    <w:rsid w:val="000F1C73"/>
    <w:rsid w:val="000F3EFA"/>
    <w:rsid w:val="000F4475"/>
    <w:rsid w:val="000F51FB"/>
    <w:rsid w:val="000F7735"/>
    <w:rsid w:val="00100791"/>
    <w:rsid w:val="00101A8F"/>
    <w:rsid w:val="001025E3"/>
    <w:rsid w:val="00102849"/>
    <w:rsid w:val="00104A91"/>
    <w:rsid w:val="00111F12"/>
    <w:rsid w:val="0011239F"/>
    <w:rsid w:val="0011257E"/>
    <w:rsid w:val="00114871"/>
    <w:rsid w:val="00122889"/>
    <w:rsid w:val="00126BD7"/>
    <w:rsid w:val="0014285C"/>
    <w:rsid w:val="00143D84"/>
    <w:rsid w:val="00145A49"/>
    <w:rsid w:val="001471C1"/>
    <w:rsid w:val="00152497"/>
    <w:rsid w:val="00152B5F"/>
    <w:rsid w:val="0015312B"/>
    <w:rsid w:val="00154A13"/>
    <w:rsid w:val="00161A48"/>
    <w:rsid w:val="00165F53"/>
    <w:rsid w:val="00167131"/>
    <w:rsid w:val="00172049"/>
    <w:rsid w:val="00172946"/>
    <w:rsid w:val="00172D82"/>
    <w:rsid w:val="001730D1"/>
    <w:rsid w:val="00174F10"/>
    <w:rsid w:val="00176343"/>
    <w:rsid w:val="001807CF"/>
    <w:rsid w:val="00186D5B"/>
    <w:rsid w:val="00186F8D"/>
    <w:rsid w:val="00192EA2"/>
    <w:rsid w:val="00193EDA"/>
    <w:rsid w:val="001979E5"/>
    <w:rsid w:val="001A1399"/>
    <w:rsid w:val="001A5203"/>
    <w:rsid w:val="001A7B6C"/>
    <w:rsid w:val="001B2AF3"/>
    <w:rsid w:val="001B2DF7"/>
    <w:rsid w:val="001B4271"/>
    <w:rsid w:val="001B44CC"/>
    <w:rsid w:val="001B6FEB"/>
    <w:rsid w:val="001B718D"/>
    <w:rsid w:val="001C28A1"/>
    <w:rsid w:val="001C67B7"/>
    <w:rsid w:val="001C6ECA"/>
    <w:rsid w:val="001D0569"/>
    <w:rsid w:val="001D1D9F"/>
    <w:rsid w:val="001D491B"/>
    <w:rsid w:val="001D5AA9"/>
    <w:rsid w:val="001D7B59"/>
    <w:rsid w:val="001D7F1B"/>
    <w:rsid w:val="001E6796"/>
    <w:rsid w:val="001E6F61"/>
    <w:rsid w:val="001F1E35"/>
    <w:rsid w:val="00206AE4"/>
    <w:rsid w:val="0021045F"/>
    <w:rsid w:val="00217633"/>
    <w:rsid w:val="0022057F"/>
    <w:rsid w:val="00222C79"/>
    <w:rsid w:val="0022507E"/>
    <w:rsid w:val="00226B1D"/>
    <w:rsid w:val="00232883"/>
    <w:rsid w:val="0023299D"/>
    <w:rsid w:val="002339BA"/>
    <w:rsid w:val="00240764"/>
    <w:rsid w:val="0025051E"/>
    <w:rsid w:val="00250947"/>
    <w:rsid w:val="002525FD"/>
    <w:rsid w:val="00255ACF"/>
    <w:rsid w:val="0025663D"/>
    <w:rsid w:val="00261FC7"/>
    <w:rsid w:val="00262C70"/>
    <w:rsid w:val="0026555F"/>
    <w:rsid w:val="002658B1"/>
    <w:rsid w:val="0026782F"/>
    <w:rsid w:val="0027013B"/>
    <w:rsid w:val="00271577"/>
    <w:rsid w:val="00275233"/>
    <w:rsid w:val="002752A8"/>
    <w:rsid w:val="0028284A"/>
    <w:rsid w:val="0028359A"/>
    <w:rsid w:val="002863C0"/>
    <w:rsid w:val="00291B9C"/>
    <w:rsid w:val="00295517"/>
    <w:rsid w:val="00296E6B"/>
    <w:rsid w:val="002970A4"/>
    <w:rsid w:val="002A2B36"/>
    <w:rsid w:val="002B2472"/>
    <w:rsid w:val="002B78D1"/>
    <w:rsid w:val="002C0767"/>
    <w:rsid w:val="002C08FE"/>
    <w:rsid w:val="002C3D42"/>
    <w:rsid w:val="002C41B1"/>
    <w:rsid w:val="002C6E44"/>
    <w:rsid w:val="002D0A0F"/>
    <w:rsid w:val="002D2D62"/>
    <w:rsid w:val="002D4964"/>
    <w:rsid w:val="002E2D02"/>
    <w:rsid w:val="002E550A"/>
    <w:rsid w:val="002E5674"/>
    <w:rsid w:val="002E7F8F"/>
    <w:rsid w:val="002F04F8"/>
    <w:rsid w:val="002F2E18"/>
    <w:rsid w:val="002F7F50"/>
    <w:rsid w:val="003003F8"/>
    <w:rsid w:val="00300F18"/>
    <w:rsid w:val="00310326"/>
    <w:rsid w:val="003106FE"/>
    <w:rsid w:val="00311C5A"/>
    <w:rsid w:val="00316449"/>
    <w:rsid w:val="00321546"/>
    <w:rsid w:val="003216A2"/>
    <w:rsid w:val="0032224A"/>
    <w:rsid w:val="0032317D"/>
    <w:rsid w:val="00326235"/>
    <w:rsid w:val="0032748D"/>
    <w:rsid w:val="003359AE"/>
    <w:rsid w:val="0034100B"/>
    <w:rsid w:val="003426A4"/>
    <w:rsid w:val="0034345A"/>
    <w:rsid w:val="00343DE6"/>
    <w:rsid w:val="00343FE0"/>
    <w:rsid w:val="00344B52"/>
    <w:rsid w:val="00345538"/>
    <w:rsid w:val="00347F1C"/>
    <w:rsid w:val="0035393D"/>
    <w:rsid w:val="00353990"/>
    <w:rsid w:val="00355AF2"/>
    <w:rsid w:val="00363625"/>
    <w:rsid w:val="003638BA"/>
    <w:rsid w:val="00371BF5"/>
    <w:rsid w:val="00372C10"/>
    <w:rsid w:val="00381613"/>
    <w:rsid w:val="003862E2"/>
    <w:rsid w:val="00390DC6"/>
    <w:rsid w:val="003914B0"/>
    <w:rsid w:val="00392658"/>
    <w:rsid w:val="00392BB4"/>
    <w:rsid w:val="003A77FF"/>
    <w:rsid w:val="003A7A24"/>
    <w:rsid w:val="003B1018"/>
    <w:rsid w:val="003B1978"/>
    <w:rsid w:val="003C2180"/>
    <w:rsid w:val="003C5FD1"/>
    <w:rsid w:val="003D0403"/>
    <w:rsid w:val="003D258C"/>
    <w:rsid w:val="003D26A7"/>
    <w:rsid w:val="003D3D85"/>
    <w:rsid w:val="003D418F"/>
    <w:rsid w:val="003D5597"/>
    <w:rsid w:val="003E0E22"/>
    <w:rsid w:val="003E1EF0"/>
    <w:rsid w:val="003E7BC8"/>
    <w:rsid w:val="003F3C8D"/>
    <w:rsid w:val="003F4BF2"/>
    <w:rsid w:val="003F7310"/>
    <w:rsid w:val="003F77A7"/>
    <w:rsid w:val="00401257"/>
    <w:rsid w:val="004156B3"/>
    <w:rsid w:val="00416029"/>
    <w:rsid w:val="004169CA"/>
    <w:rsid w:val="004175B4"/>
    <w:rsid w:val="0042271E"/>
    <w:rsid w:val="00423861"/>
    <w:rsid w:val="00440301"/>
    <w:rsid w:val="00441A1B"/>
    <w:rsid w:val="00444610"/>
    <w:rsid w:val="004463FF"/>
    <w:rsid w:val="00447BE7"/>
    <w:rsid w:val="004618D8"/>
    <w:rsid w:val="00462DA6"/>
    <w:rsid w:val="0047257D"/>
    <w:rsid w:val="00474163"/>
    <w:rsid w:val="00477867"/>
    <w:rsid w:val="0048343D"/>
    <w:rsid w:val="0048368A"/>
    <w:rsid w:val="004845F7"/>
    <w:rsid w:val="0048655F"/>
    <w:rsid w:val="00487CF5"/>
    <w:rsid w:val="0049191D"/>
    <w:rsid w:val="00495DED"/>
    <w:rsid w:val="004A156A"/>
    <w:rsid w:val="004A77EA"/>
    <w:rsid w:val="004B1848"/>
    <w:rsid w:val="004B2DC6"/>
    <w:rsid w:val="004B63E6"/>
    <w:rsid w:val="004B7D70"/>
    <w:rsid w:val="004C0210"/>
    <w:rsid w:val="004C3527"/>
    <w:rsid w:val="004D10B6"/>
    <w:rsid w:val="004D1E1B"/>
    <w:rsid w:val="004D4351"/>
    <w:rsid w:val="004D6D5E"/>
    <w:rsid w:val="004E132E"/>
    <w:rsid w:val="004E3821"/>
    <w:rsid w:val="00501113"/>
    <w:rsid w:val="005028DD"/>
    <w:rsid w:val="00505F97"/>
    <w:rsid w:val="00506345"/>
    <w:rsid w:val="00506EAC"/>
    <w:rsid w:val="00511D1C"/>
    <w:rsid w:val="0051299B"/>
    <w:rsid w:val="00524304"/>
    <w:rsid w:val="00530800"/>
    <w:rsid w:val="005327CE"/>
    <w:rsid w:val="00532AE0"/>
    <w:rsid w:val="00534BC2"/>
    <w:rsid w:val="00541414"/>
    <w:rsid w:val="00543D86"/>
    <w:rsid w:val="00544E75"/>
    <w:rsid w:val="0054697D"/>
    <w:rsid w:val="00555BC2"/>
    <w:rsid w:val="0055749D"/>
    <w:rsid w:val="00561A8B"/>
    <w:rsid w:val="005635BC"/>
    <w:rsid w:val="0056450A"/>
    <w:rsid w:val="005656A1"/>
    <w:rsid w:val="005705E3"/>
    <w:rsid w:val="00575B8B"/>
    <w:rsid w:val="0057765F"/>
    <w:rsid w:val="00577EF0"/>
    <w:rsid w:val="00581157"/>
    <w:rsid w:val="005839A0"/>
    <w:rsid w:val="00584EF8"/>
    <w:rsid w:val="005A1968"/>
    <w:rsid w:val="005A27E3"/>
    <w:rsid w:val="005A2A65"/>
    <w:rsid w:val="005A2A9F"/>
    <w:rsid w:val="005B21F1"/>
    <w:rsid w:val="005B2271"/>
    <w:rsid w:val="005B587E"/>
    <w:rsid w:val="005C18DE"/>
    <w:rsid w:val="005C5FFB"/>
    <w:rsid w:val="005C7929"/>
    <w:rsid w:val="005D0CBD"/>
    <w:rsid w:val="005D3126"/>
    <w:rsid w:val="005E32F6"/>
    <w:rsid w:val="005E351C"/>
    <w:rsid w:val="005E43CB"/>
    <w:rsid w:val="005F1BB8"/>
    <w:rsid w:val="005F2A99"/>
    <w:rsid w:val="00600EF0"/>
    <w:rsid w:val="006033BC"/>
    <w:rsid w:val="00603877"/>
    <w:rsid w:val="006042F5"/>
    <w:rsid w:val="00606A1B"/>
    <w:rsid w:val="00606DFC"/>
    <w:rsid w:val="00607AFA"/>
    <w:rsid w:val="00614370"/>
    <w:rsid w:val="00615532"/>
    <w:rsid w:val="0061562B"/>
    <w:rsid w:val="006156C2"/>
    <w:rsid w:val="00617770"/>
    <w:rsid w:val="0062050A"/>
    <w:rsid w:val="00621DDE"/>
    <w:rsid w:val="00626DA0"/>
    <w:rsid w:val="00627DA7"/>
    <w:rsid w:val="00632C66"/>
    <w:rsid w:val="00634AE6"/>
    <w:rsid w:val="00645C1D"/>
    <w:rsid w:val="006460B0"/>
    <w:rsid w:val="006541C0"/>
    <w:rsid w:val="00654A40"/>
    <w:rsid w:val="0065587E"/>
    <w:rsid w:val="006602A7"/>
    <w:rsid w:val="00670082"/>
    <w:rsid w:val="00671068"/>
    <w:rsid w:val="0067512C"/>
    <w:rsid w:val="006800BC"/>
    <w:rsid w:val="00680A97"/>
    <w:rsid w:val="006853EC"/>
    <w:rsid w:val="00691910"/>
    <w:rsid w:val="00696676"/>
    <w:rsid w:val="0069726C"/>
    <w:rsid w:val="0069783E"/>
    <w:rsid w:val="006A1178"/>
    <w:rsid w:val="006A1359"/>
    <w:rsid w:val="006A18D9"/>
    <w:rsid w:val="006A1AC6"/>
    <w:rsid w:val="006A1D7E"/>
    <w:rsid w:val="006A7AFA"/>
    <w:rsid w:val="006A7DB8"/>
    <w:rsid w:val="006B1E46"/>
    <w:rsid w:val="006B245C"/>
    <w:rsid w:val="006B246E"/>
    <w:rsid w:val="006B28C0"/>
    <w:rsid w:val="006B38E6"/>
    <w:rsid w:val="006C1005"/>
    <w:rsid w:val="006C6B9E"/>
    <w:rsid w:val="006D2B5F"/>
    <w:rsid w:val="006D6571"/>
    <w:rsid w:val="006E018F"/>
    <w:rsid w:val="006E2136"/>
    <w:rsid w:val="006E256D"/>
    <w:rsid w:val="006E4B23"/>
    <w:rsid w:val="006E6B31"/>
    <w:rsid w:val="006F0201"/>
    <w:rsid w:val="006F5342"/>
    <w:rsid w:val="006F5E7D"/>
    <w:rsid w:val="006F6454"/>
    <w:rsid w:val="006F6CB0"/>
    <w:rsid w:val="006F6CBF"/>
    <w:rsid w:val="006F7027"/>
    <w:rsid w:val="00700576"/>
    <w:rsid w:val="00701B2B"/>
    <w:rsid w:val="0070289D"/>
    <w:rsid w:val="00704F75"/>
    <w:rsid w:val="007102E1"/>
    <w:rsid w:val="00711D7E"/>
    <w:rsid w:val="00716B0E"/>
    <w:rsid w:val="007212B1"/>
    <w:rsid w:val="007252B9"/>
    <w:rsid w:val="007306A9"/>
    <w:rsid w:val="00732957"/>
    <w:rsid w:val="0073538E"/>
    <w:rsid w:val="00750145"/>
    <w:rsid w:val="007523CE"/>
    <w:rsid w:val="0075494F"/>
    <w:rsid w:val="007571CF"/>
    <w:rsid w:val="007614B2"/>
    <w:rsid w:val="00761C09"/>
    <w:rsid w:val="00763CFB"/>
    <w:rsid w:val="007705C4"/>
    <w:rsid w:val="00771560"/>
    <w:rsid w:val="00776B65"/>
    <w:rsid w:val="0077763E"/>
    <w:rsid w:val="00777DC8"/>
    <w:rsid w:val="00781108"/>
    <w:rsid w:val="007818D5"/>
    <w:rsid w:val="00782A46"/>
    <w:rsid w:val="0078403A"/>
    <w:rsid w:val="00790261"/>
    <w:rsid w:val="00795AD1"/>
    <w:rsid w:val="00795D6B"/>
    <w:rsid w:val="00797121"/>
    <w:rsid w:val="00797837"/>
    <w:rsid w:val="007B2ED9"/>
    <w:rsid w:val="007C6C54"/>
    <w:rsid w:val="007D1D43"/>
    <w:rsid w:val="007D3321"/>
    <w:rsid w:val="007D46E0"/>
    <w:rsid w:val="007D6C2F"/>
    <w:rsid w:val="007D7A28"/>
    <w:rsid w:val="007E04B9"/>
    <w:rsid w:val="007E126A"/>
    <w:rsid w:val="007E1681"/>
    <w:rsid w:val="007E77A6"/>
    <w:rsid w:val="007F1E09"/>
    <w:rsid w:val="007F397F"/>
    <w:rsid w:val="007F5881"/>
    <w:rsid w:val="008028D6"/>
    <w:rsid w:val="0080347F"/>
    <w:rsid w:val="008041EC"/>
    <w:rsid w:val="00805531"/>
    <w:rsid w:val="00820981"/>
    <w:rsid w:val="00821DB0"/>
    <w:rsid w:val="00821FA3"/>
    <w:rsid w:val="00822ECB"/>
    <w:rsid w:val="0082385E"/>
    <w:rsid w:val="00845B55"/>
    <w:rsid w:val="0085021D"/>
    <w:rsid w:val="00850920"/>
    <w:rsid w:val="008515B1"/>
    <w:rsid w:val="00856A05"/>
    <w:rsid w:val="00860B33"/>
    <w:rsid w:val="00861C55"/>
    <w:rsid w:val="00862728"/>
    <w:rsid w:val="00866B0E"/>
    <w:rsid w:val="00873148"/>
    <w:rsid w:val="0088012E"/>
    <w:rsid w:val="00880A66"/>
    <w:rsid w:val="008819F6"/>
    <w:rsid w:val="00881B04"/>
    <w:rsid w:val="00881D98"/>
    <w:rsid w:val="008867CA"/>
    <w:rsid w:val="008878AF"/>
    <w:rsid w:val="00890C67"/>
    <w:rsid w:val="008933D7"/>
    <w:rsid w:val="00894FE1"/>
    <w:rsid w:val="008A1B3D"/>
    <w:rsid w:val="008A59F0"/>
    <w:rsid w:val="008A6047"/>
    <w:rsid w:val="008A7DEA"/>
    <w:rsid w:val="008B0AD3"/>
    <w:rsid w:val="008B3DC8"/>
    <w:rsid w:val="008B74E0"/>
    <w:rsid w:val="008C3194"/>
    <w:rsid w:val="008C54BD"/>
    <w:rsid w:val="008C7316"/>
    <w:rsid w:val="008D5EF7"/>
    <w:rsid w:val="008D5FFF"/>
    <w:rsid w:val="008D7EF9"/>
    <w:rsid w:val="008E39D3"/>
    <w:rsid w:val="008E5890"/>
    <w:rsid w:val="008F0075"/>
    <w:rsid w:val="008F1C8B"/>
    <w:rsid w:val="008F6F48"/>
    <w:rsid w:val="00900EE4"/>
    <w:rsid w:val="0090194D"/>
    <w:rsid w:val="00901FE9"/>
    <w:rsid w:val="009027E0"/>
    <w:rsid w:val="00902B13"/>
    <w:rsid w:val="009032D8"/>
    <w:rsid w:val="00903C21"/>
    <w:rsid w:val="00906536"/>
    <w:rsid w:val="009074DC"/>
    <w:rsid w:val="00910956"/>
    <w:rsid w:val="00917883"/>
    <w:rsid w:val="00920470"/>
    <w:rsid w:val="00923654"/>
    <w:rsid w:val="009248F6"/>
    <w:rsid w:val="00924A2D"/>
    <w:rsid w:val="00925EBF"/>
    <w:rsid w:val="009270C2"/>
    <w:rsid w:val="0093230E"/>
    <w:rsid w:val="0093289D"/>
    <w:rsid w:val="0093442F"/>
    <w:rsid w:val="009372F7"/>
    <w:rsid w:val="0094150F"/>
    <w:rsid w:val="00943F77"/>
    <w:rsid w:val="00946A66"/>
    <w:rsid w:val="00954716"/>
    <w:rsid w:val="00955DD5"/>
    <w:rsid w:val="0095675D"/>
    <w:rsid w:val="00957864"/>
    <w:rsid w:val="00957C7A"/>
    <w:rsid w:val="0096180B"/>
    <w:rsid w:val="009643E4"/>
    <w:rsid w:val="00967727"/>
    <w:rsid w:val="00974FEC"/>
    <w:rsid w:val="00976049"/>
    <w:rsid w:val="0097672F"/>
    <w:rsid w:val="00986AA6"/>
    <w:rsid w:val="0099016A"/>
    <w:rsid w:val="00990EFB"/>
    <w:rsid w:val="0099184D"/>
    <w:rsid w:val="009A1CB3"/>
    <w:rsid w:val="009B1A9B"/>
    <w:rsid w:val="009B3F82"/>
    <w:rsid w:val="009B6081"/>
    <w:rsid w:val="009C1B83"/>
    <w:rsid w:val="009C1B94"/>
    <w:rsid w:val="009C4901"/>
    <w:rsid w:val="009E4413"/>
    <w:rsid w:val="009E4A8F"/>
    <w:rsid w:val="009E6368"/>
    <w:rsid w:val="009F30AA"/>
    <w:rsid w:val="009F3F5F"/>
    <w:rsid w:val="009F511B"/>
    <w:rsid w:val="009F5556"/>
    <w:rsid w:val="009F6538"/>
    <w:rsid w:val="00A003B2"/>
    <w:rsid w:val="00A0673D"/>
    <w:rsid w:val="00A112B4"/>
    <w:rsid w:val="00A11D65"/>
    <w:rsid w:val="00A13EB2"/>
    <w:rsid w:val="00A16143"/>
    <w:rsid w:val="00A17417"/>
    <w:rsid w:val="00A17781"/>
    <w:rsid w:val="00A21C97"/>
    <w:rsid w:val="00A2366C"/>
    <w:rsid w:val="00A24F70"/>
    <w:rsid w:val="00A26503"/>
    <w:rsid w:val="00A310A1"/>
    <w:rsid w:val="00A32A69"/>
    <w:rsid w:val="00A34B97"/>
    <w:rsid w:val="00A35A97"/>
    <w:rsid w:val="00A36F09"/>
    <w:rsid w:val="00A375FF"/>
    <w:rsid w:val="00A42048"/>
    <w:rsid w:val="00A47523"/>
    <w:rsid w:val="00A47865"/>
    <w:rsid w:val="00A5188A"/>
    <w:rsid w:val="00A52606"/>
    <w:rsid w:val="00A55831"/>
    <w:rsid w:val="00A61D1C"/>
    <w:rsid w:val="00A63513"/>
    <w:rsid w:val="00A641E1"/>
    <w:rsid w:val="00A746A4"/>
    <w:rsid w:val="00A8479D"/>
    <w:rsid w:val="00A85996"/>
    <w:rsid w:val="00A87595"/>
    <w:rsid w:val="00A929A9"/>
    <w:rsid w:val="00A94D23"/>
    <w:rsid w:val="00A958FE"/>
    <w:rsid w:val="00AA0E2B"/>
    <w:rsid w:val="00AA19DC"/>
    <w:rsid w:val="00AA20CA"/>
    <w:rsid w:val="00AA2683"/>
    <w:rsid w:val="00AA3D4E"/>
    <w:rsid w:val="00AA6E49"/>
    <w:rsid w:val="00AB0883"/>
    <w:rsid w:val="00AB0DDD"/>
    <w:rsid w:val="00AB408E"/>
    <w:rsid w:val="00AB5BFA"/>
    <w:rsid w:val="00AB6936"/>
    <w:rsid w:val="00AC1807"/>
    <w:rsid w:val="00AC2642"/>
    <w:rsid w:val="00AC2911"/>
    <w:rsid w:val="00AC46B7"/>
    <w:rsid w:val="00AD244E"/>
    <w:rsid w:val="00AE28F8"/>
    <w:rsid w:val="00AE33C9"/>
    <w:rsid w:val="00AF3FCE"/>
    <w:rsid w:val="00B03AC4"/>
    <w:rsid w:val="00B04878"/>
    <w:rsid w:val="00B05A90"/>
    <w:rsid w:val="00B0712C"/>
    <w:rsid w:val="00B13AD6"/>
    <w:rsid w:val="00B22D7A"/>
    <w:rsid w:val="00B248EA"/>
    <w:rsid w:val="00B34C0D"/>
    <w:rsid w:val="00B37EB3"/>
    <w:rsid w:val="00B46570"/>
    <w:rsid w:val="00B53C2B"/>
    <w:rsid w:val="00B54DF0"/>
    <w:rsid w:val="00B6146B"/>
    <w:rsid w:val="00B62F92"/>
    <w:rsid w:val="00B657DF"/>
    <w:rsid w:val="00B65CD7"/>
    <w:rsid w:val="00B678CF"/>
    <w:rsid w:val="00B74B6B"/>
    <w:rsid w:val="00B760A6"/>
    <w:rsid w:val="00B77E33"/>
    <w:rsid w:val="00B84C05"/>
    <w:rsid w:val="00B85411"/>
    <w:rsid w:val="00B86F19"/>
    <w:rsid w:val="00B87C28"/>
    <w:rsid w:val="00B92F41"/>
    <w:rsid w:val="00B93036"/>
    <w:rsid w:val="00B93644"/>
    <w:rsid w:val="00B95F9A"/>
    <w:rsid w:val="00BA156D"/>
    <w:rsid w:val="00BA2284"/>
    <w:rsid w:val="00BA28F1"/>
    <w:rsid w:val="00BA336E"/>
    <w:rsid w:val="00BA5301"/>
    <w:rsid w:val="00BA5E7D"/>
    <w:rsid w:val="00BB134A"/>
    <w:rsid w:val="00BB35F8"/>
    <w:rsid w:val="00BC29B8"/>
    <w:rsid w:val="00BC2AEF"/>
    <w:rsid w:val="00BC4BAE"/>
    <w:rsid w:val="00BD0064"/>
    <w:rsid w:val="00BD3844"/>
    <w:rsid w:val="00BE6533"/>
    <w:rsid w:val="00BE7DAA"/>
    <w:rsid w:val="00BF31C1"/>
    <w:rsid w:val="00C003D0"/>
    <w:rsid w:val="00C01266"/>
    <w:rsid w:val="00C04BC3"/>
    <w:rsid w:val="00C07FC3"/>
    <w:rsid w:val="00C11244"/>
    <w:rsid w:val="00C13136"/>
    <w:rsid w:val="00C13CC5"/>
    <w:rsid w:val="00C20F64"/>
    <w:rsid w:val="00C21053"/>
    <w:rsid w:val="00C23969"/>
    <w:rsid w:val="00C25628"/>
    <w:rsid w:val="00C2658F"/>
    <w:rsid w:val="00C31BE2"/>
    <w:rsid w:val="00C36260"/>
    <w:rsid w:val="00C3751B"/>
    <w:rsid w:val="00C40AC7"/>
    <w:rsid w:val="00C40B3B"/>
    <w:rsid w:val="00C42DAE"/>
    <w:rsid w:val="00C5036F"/>
    <w:rsid w:val="00C50536"/>
    <w:rsid w:val="00C5058B"/>
    <w:rsid w:val="00C51123"/>
    <w:rsid w:val="00C54E63"/>
    <w:rsid w:val="00C55747"/>
    <w:rsid w:val="00C56048"/>
    <w:rsid w:val="00C64F60"/>
    <w:rsid w:val="00C71D12"/>
    <w:rsid w:val="00C73695"/>
    <w:rsid w:val="00C760AB"/>
    <w:rsid w:val="00C83BB0"/>
    <w:rsid w:val="00C841E9"/>
    <w:rsid w:val="00C85338"/>
    <w:rsid w:val="00C9250B"/>
    <w:rsid w:val="00CA2515"/>
    <w:rsid w:val="00CA5749"/>
    <w:rsid w:val="00CA5E8A"/>
    <w:rsid w:val="00CB706E"/>
    <w:rsid w:val="00CB71CC"/>
    <w:rsid w:val="00CB75E3"/>
    <w:rsid w:val="00CC25B5"/>
    <w:rsid w:val="00CD5E5F"/>
    <w:rsid w:val="00CD7D62"/>
    <w:rsid w:val="00CE3A68"/>
    <w:rsid w:val="00CE6DAA"/>
    <w:rsid w:val="00CF49F1"/>
    <w:rsid w:val="00D0510D"/>
    <w:rsid w:val="00D12BD3"/>
    <w:rsid w:val="00D15199"/>
    <w:rsid w:val="00D15811"/>
    <w:rsid w:val="00D15C7B"/>
    <w:rsid w:val="00D219AB"/>
    <w:rsid w:val="00D26ED4"/>
    <w:rsid w:val="00D2734A"/>
    <w:rsid w:val="00D27C29"/>
    <w:rsid w:val="00D3618A"/>
    <w:rsid w:val="00D36A49"/>
    <w:rsid w:val="00D37C68"/>
    <w:rsid w:val="00D44555"/>
    <w:rsid w:val="00D514B7"/>
    <w:rsid w:val="00D668F2"/>
    <w:rsid w:val="00D71EC2"/>
    <w:rsid w:val="00D726C2"/>
    <w:rsid w:val="00D72D0B"/>
    <w:rsid w:val="00D739F3"/>
    <w:rsid w:val="00D73EBF"/>
    <w:rsid w:val="00D7504D"/>
    <w:rsid w:val="00D83D24"/>
    <w:rsid w:val="00D83E74"/>
    <w:rsid w:val="00D86D25"/>
    <w:rsid w:val="00D90B6B"/>
    <w:rsid w:val="00D925F5"/>
    <w:rsid w:val="00D96B38"/>
    <w:rsid w:val="00D97124"/>
    <w:rsid w:val="00DA354C"/>
    <w:rsid w:val="00DA388B"/>
    <w:rsid w:val="00DA5160"/>
    <w:rsid w:val="00DB1228"/>
    <w:rsid w:val="00DB533E"/>
    <w:rsid w:val="00DB6D9B"/>
    <w:rsid w:val="00DB7B89"/>
    <w:rsid w:val="00DB7C5C"/>
    <w:rsid w:val="00DC326B"/>
    <w:rsid w:val="00DC43E6"/>
    <w:rsid w:val="00DD11DD"/>
    <w:rsid w:val="00DD4803"/>
    <w:rsid w:val="00DD61A9"/>
    <w:rsid w:val="00DD6475"/>
    <w:rsid w:val="00DE1546"/>
    <w:rsid w:val="00DE1F43"/>
    <w:rsid w:val="00DF1836"/>
    <w:rsid w:val="00DF5AAD"/>
    <w:rsid w:val="00DF7E07"/>
    <w:rsid w:val="00E00AE1"/>
    <w:rsid w:val="00E0118B"/>
    <w:rsid w:val="00E0298F"/>
    <w:rsid w:val="00E0346D"/>
    <w:rsid w:val="00E04164"/>
    <w:rsid w:val="00E10AD7"/>
    <w:rsid w:val="00E118BB"/>
    <w:rsid w:val="00E16ACC"/>
    <w:rsid w:val="00E16BD8"/>
    <w:rsid w:val="00E22E27"/>
    <w:rsid w:val="00E23E1D"/>
    <w:rsid w:val="00E30A4C"/>
    <w:rsid w:val="00E34C6D"/>
    <w:rsid w:val="00E3650B"/>
    <w:rsid w:val="00E4271F"/>
    <w:rsid w:val="00E43035"/>
    <w:rsid w:val="00E43545"/>
    <w:rsid w:val="00E46329"/>
    <w:rsid w:val="00E47C3D"/>
    <w:rsid w:val="00E53154"/>
    <w:rsid w:val="00E622C4"/>
    <w:rsid w:val="00E71E7B"/>
    <w:rsid w:val="00E758BC"/>
    <w:rsid w:val="00E77264"/>
    <w:rsid w:val="00E83F21"/>
    <w:rsid w:val="00E8492E"/>
    <w:rsid w:val="00E90472"/>
    <w:rsid w:val="00EA03A9"/>
    <w:rsid w:val="00EB22A1"/>
    <w:rsid w:val="00EB2A0D"/>
    <w:rsid w:val="00EB3662"/>
    <w:rsid w:val="00EB7B16"/>
    <w:rsid w:val="00EB7B45"/>
    <w:rsid w:val="00EC24EA"/>
    <w:rsid w:val="00EC2C3C"/>
    <w:rsid w:val="00EC3570"/>
    <w:rsid w:val="00EC594E"/>
    <w:rsid w:val="00EC5D3F"/>
    <w:rsid w:val="00EC6989"/>
    <w:rsid w:val="00EC6A00"/>
    <w:rsid w:val="00ED01A1"/>
    <w:rsid w:val="00ED01D1"/>
    <w:rsid w:val="00ED087D"/>
    <w:rsid w:val="00ED2F05"/>
    <w:rsid w:val="00ED6A9F"/>
    <w:rsid w:val="00ED7EEA"/>
    <w:rsid w:val="00EE118A"/>
    <w:rsid w:val="00EE2569"/>
    <w:rsid w:val="00EE2657"/>
    <w:rsid w:val="00EE4A6B"/>
    <w:rsid w:val="00EE6267"/>
    <w:rsid w:val="00EE6D2A"/>
    <w:rsid w:val="00EE74C1"/>
    <w:rsid w:val="00EE7994"/>
    <w:rsid w:val="00EF0B05"/>
    <w:rsid w:val="00EF64DC"/>
    <w:rsid w:val="00F07E12"/>
    <w:rsid w:val="00F21D26"/>
    <w:rsid w:val="00F23CB7"/>
    <w:rsid w:val="00F23E3C"/>
    <w:rsid w:val="00F244F3"/>
    <w:rsid w:val="00F33598"/>
    <w:rsid w:val="00F35F22"/>
    <w:rsid w:val="00F40931"/>
    <w:rsid w:val="00F41883"/>
    <w:rsid w:val="00F451C3"/>
    <w:rsid w:val="00F45D3C"/>
    <w:rsid w:val="00F468F1"/>
    <w:rsid w:val="00F5166F"/>
    <w:rsid w:val="00F51FC3"/>
    <w:rsid w:val="00F5240F"/>
    <w:rsid w:val="00F53C12"/>
    <w:rsid w:val="00F62B82"/>
    <w:rsid w:val="00F646A3"/>
    <w:rsid w:val="00F66D26"/>
    <w:rsid w:val="00F670AD"/>
    <w:rsid w:val="00F67742"/>
    <w:rsid w:val="00F74D4A"/>
    <w:rsid w:val="00F8211E"/>
    <w:rsid w:val="00F86112"/>
    <w:rsid w:val="00F864C9"/>
    <w:rsid w:val="00F907A1"/>
    <w:rsid w:val="00F97AC7"/>
    <w:rsid w:val="00FA2B23"/>
    <w:rsid w:val="00FA644F"/>
    <w:rsid w:val="00FA7D3D"/>
    <w:rsid w:val="00FB14E0"/>
    <w:rsid w:val="00FB2671"/>
    <w:rsid w:val="00FB5295"/>
    <w:rsid w:val="00FB6419"/>
    <w:rsid w:val="00FC0382"/>
    <w:rsid w:val="00FC2469"/>
    <w:rsid w:val="00FC460D"/>
    <w:rsid w:val="00FC5253"/>
    <w:rsid w:val="00FC6104"/>
    <w:rsid w:val="00FC6F10"/>
    <w:rsid w:val="00FC750A"/>
    <w:rsid w:val="00FC7DE6"/>
    <w:rsid w:val="00FD26BB"/>
    <w:rsid w:val="00FD359A"/>
    <w:rsid w:val="00FD3982"/>
    <w:rsid w:val="00FE20A9"/>
    <w:rsid w:val="00FE56D5"/>
    <w:rsid w:val="00FE7CF5"/>
    <w:rsid w:val="00FF0CDB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660841"/>
  <w14:defaultImageDpi w14:val="300"/>
  <w15:chartTrackingRefBased/>
  <w15:docId w15:val="{17D27655-0B64-43F2-9C2C-41FC833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Address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3662"/>
    <w:pPr>
      <w:suppressAutoHyphens/>
      <w:spacing w:before="120" w:line="276" w:lineRule="auto"/>
      <w:jc w:val="both"/>
    </w:pPr>
    <w:rPr>
      <w:rFonts w:ascii="Verdana" w:hAnsi="Verdana"/>
      <w:sz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qFormat/>
    <w:rsid w:val="00EB3662"/>
    <w:pPr>
      <w:keepNext/>
      <w:numPr>
        <w:numId w:val="1"/>
      </w:numPr>
      <w:spacing w:before="480" w:after="60"/>
      <w:jc w:val="left"/>
      <w:outlineLvl w:val="0"/>
    </w:pPr>
    <w:rPr>
      <w:b/>
      <w:bCs/>
      <w:color w:val="1F497D"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EB3662"/>
    <w:pPr>
      <w:keepNext/>
      <w:keepLines/>
      <w:spacing w:before="480" w:after="60"/>
      <w:outlineLvl w:val="1"/>
    </w:pPr>
    <w:rPr>
      <w:b/>
      <w:bCs/>
      <w:color w:val="1F497D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22E27"/>
    <w:pPr>
      <w:keepNext/>
      <w:keepLines/>
      <w:spacing w:before="240" w:after="60"/>
      <w:outlineLvl w:val="2"/>
    </w:pPr>
    <w:rPr>
      <w:b/>
      <w:bCs/>
      <w:color w:val="1F497D"/>
      <w:sz w:val="20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7E168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7E168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7E168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7E168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7E168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7E168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B3662"/>
    <w:rPr>
      <w:rFonts w:ascii="Verdana" w:hAnsi="Verdana"/>
      <w:b/>
      <w:bCs/>
      <w:color w:val="1F497D"/>
      <w:kern w:val="32"/>
      <w:sz w:val="32"/>
      <w:szCs w:val="32"/>
      <w:lang w:val="x-none" w:eastAsia="ar-SA"/>
    </w:rPr>
  </w:style>
  <w:style w:type="character" w:customStyle="1" w:styleId="Titolo2Carattere">
    <w:name w:val="Titolo 2 Carattere"/>
    <w:link w:val="Titolo2"/>
    <w:locked/>
    <w:rsid w:val="00EB3662"/>
    <w:rPr>
      <w:rFonts w:ascii="Verdana" w:hAnsi="Verdana" w:cs="Times New Roman"/>
      <w:b/>
      <w:bCs/>
      <w:color w:val="1F497D"/>
      <w:sz w:val="26"/>
      <w:szCs w:val="26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E22E27"/>
    <w:rPr>
      <w:rFonts w:ascii="Verdana" w:hAnsi="Verdana" w:cs="Times New Roman"/>
      <w:b/>
      <w:bCs/>
      <w:color w:val="1F497D"/>
      <w:sz w:val="20"/>
      <w:szCs w:val="20"/>
      <w:lang w:val="x-none" w:eastAsia="ar-SA" w:bidi="ar-SA"/>
    </w:rPr>
  </w:style>
  <w:style w:type="character" w:customStyle="1" w:styleId="Titolo4Carattere">
    <w:name w:val="Titolo 4 Carattere"/>
    <w:link w:val="Titolo4"/>
    <w:locked/>
    <w:rsid w:val="007E1681"/>
    <w:rPr>
      <w:rFonts w:ascii="Cambria" w:hAnsi="Cambria"/>
      <w:b/>
      <w:bCs/>
      <w:i/>
      <w:iCs/>
      <w:color w:val="4F81BD"/>
      <w:lang w:val="x-none" w:eastAsia="ar-SA"/>
    </w:rPr>
  </w:style>
  <w:style w:type="character" w:customStyle="1" w:styleId="Titolo5Carattere">
    <w:name w:val="Titolo 5 Carattere"/>
    <w:link w:val="Titolo5"/>
    <w:locked/>
    <w:rsid w:val="007E1681"/>
    <w:rPr>
      <w:rFonts w:ascii="Cambria" w:hAnsi="Cambria"/>
      <w:color w:val="243F60"/>
      <w:lang w:val="x-none" w:eastAsia="ar-SA"/>
    </w:rPr>
  </w:style>
  <w:style w:type="character" w:customStyle="1" w:styleId="Titolo6Carattere">
    <w:name w:val="Titolo 6 Carattere"/>
    <w:link w:val="Titolo6"/>
    <w:locked/>
    <w:rsid w:val="007E1681"/>
    <w:rPr>
      <w:rFonts w:ascii="Cambria" w:hAnsi="Cambria"/>
      <w:i/>
      <w:iCs/>
      <w:color w:val="243F60"/>
      <w:lang w:val="x-none" w:eastAsia="ar-SA"/>
    </w:rPr>
  </w:style>
  <w:style w:type="character" w:customStyle="1" w:styleId="Titolo7Carattere">
    <w:name w:val="Titolo 7 Carattere"/>
    <w:link w:val="Titolo7"/>
    <w:locked/>
    <w:rsid w:val="007E1681"/>
    <w:rPr>
      <w:rFonts w:ascii="Cambria" w:hAnsi="Cambria"/>
      <w:i/>
      <w:iCs/>
      <w:color w:val="404040"/>
      <w:lang w:val="x-none" w:eastAsia="ar-SA"/>
    </w:rPr>
  </w:style>
  <w:style w:type="character" w:customStyle="1" w:styleId="Titolo8Carattere">
    <w:name w:val="Titolo 8 Carattere"/>
    <w:link w:val="Titolo8"/>
    <w:locked/>
    <w:rsid w:val="007E1681"/>
    <w:rPr>
      <w:rFonts w:ascii="Cambria" w:hAnsi="Cambria"/>
      <w:color w:val="404040"/>
      <w:lang w:val="x-none" w:eastAsia="ar-SA"/>
    </w:rPr>
  </w:style>
  <w:style w:type="character" w:customStyle="1" w:styleId="Titolo9Carattere">
    <w:name w:val="Titolo 9 Carattere"/>
    <w:link w:val="Titolo9"/>
    <w:locked/>
    <w:rsid w:val="007E1681"/>
    <w:rPr>
      <w:rFonts w:ascii="Cambria" w:hAnsi="Cambria"/>
      <w:i/>
      <w:iCs/>
      <w:color w:val="404040"/>
      <w:lang w:val="x-none" w:eastAsia="ar-SA"/>
    </w:rPr>
  </w:style>
  <w:style w:type="paragraph" w:styleId="Intestazione">
    <w:name w:val="header"/>
    <w:basedOn w:val="Normale"/>
    <w:link w:val="IntestazioneCarattere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IntestazioneCarattere">
    <w:name w:val="Intestazione Carattere"/>
    <w:link w:val="Intestazione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PidipaginaCarattere">
    <w:name w:val="Piè di pagina Carattere"/>
    <w:link w:val="Pidipagina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semiHidden/>
    <w:rsid w:val="0062050A"/>
    <w:pPr>
      <w:spacing w:before="0"/>
    </w:pPr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locked/>
    <w:rsid w:val="0062050A"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rsid w:val="0062050A"/>
    <w:rPr>
      <w:rFonts w:cs="Times New Roman"/>
      <w:color w:val="0000FF"/>
      <w:u w:val="single"/>
    </w:rPr>
  </w:style>
  <w:style w:type="paragraph" w:customStyle="1" w:styleId="F9E977197262459AB16AE09F8A4F0155">
    <w:name w:val="F9E977197262459AB16AE09F8A4F0155"/>
    <w:rsid w:val="00696676"/>
    <w:pPr>
      <w:spacing w:after="200" w:line="276" w:lineRule="auto"/>
    </w:pPr>
    <w:rPr>
      <w:sz w:val="22"/>
      <w:szCs w:val="22"/>
      <w:lang w:val="it-IT" w:eastAsia="it-IT"/>
    </w:rPr>
  </w:style>
  <w:style w:type="paragraph" w:customStyle="1" w:styleId="Paragrafoelenco1">
    <w:name w:val="Paragrafo elenco1"/>
    <w:basedOn w:val="Normale"/>
    <w:rsid w:val="003A7A24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semiHidden/>
    <w:rsid w:val="00BA28F1"/>
    <w:pPr>
      <w:spacing w:before="0" w:line="240" w:lineRule="auto"/>
    </w:pPr>
    <w:rPr>
      <w:sz w:val="20"/>
      <w:lang w:val="x-non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BA28F1"/>
    <w:rPr>
      <w:rFonts w:ascii="Verdana" w:hAnsi="Verdana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semiHidden/>
    <w:rsid w:val="00BA28F1"/>
    <w:rPr>
      <w:rFonts w:cs="Times New Roman"/>
      <w:vertAlign w:val="superscript"/>
    </w:rPr>
  </w:style>
  <w:style w:type="table" w:styleId="Grigliatabella">
    <w:name w:val="Table Grid"/>
    <w:basedOn w:val="Tabellanormale"/>
    <w:rsid w:val="004A156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semiHidden/>
    <w:locked/>
    <w:rsid w:val="006E256D"/>
    <w:pPr>
      <w:suppressAutoHyphens w:val="0"/>
      <w:spacing w:before="180" w:line="300" w:lineRule="auto"/>
    </w:pPr>
    <w:rPr>
      <w:rFonts w:eastAsia="MS Mincho"/>
      <w:lang w:eastAsia="ja-JP"/>
    </w:rPr>
  </w:style>
  <w:style w:type="paragraph" w:styleId="Corpotesto">
    <w:name w:val="Body Text"/>
    <w:basedOn w:val="Normale"/>
    <w:rsid w:val="006E256D"/>
    <w:pPr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83D24"/>
    <w:pPr>
      <w:suppressAutoHyphens w:val="0"/>
      <w:spacing w:before="0" w:line="240" w:lineRule="auto"/>
      <w:ind w:left="720"/>
      <w:contextualSpacing/>
      <w:jc w:val="left"/>
    </w:pPr>
    <w:rPr>
      <w:rFonts w:ascii="Cambria" w:eastAsia="MS Mincho" w:hAnsi="Cambria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1D7E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6A1D7E"/>
    <w:rPr>
      <w:rFonts w:ascii="Verdana" w:hAnsi="Verdana"/>
      <w:sz w:val="24"/>
      <w:lang w:eastAsia="ar-SA"/>
    </w:rPr>
  </w:style>
  <w:style w:type="paragraph" w:customStyle="1" w:styleId="oggetto">
    <w:name w:val="oggetto"/>
    <w:basedOn w:val="Normale"/>
    <w:rsid w:val="006A1D7E"/>
    <w:pPr>
      <w:suppressAutoHyphens w:val="0"/>
      <w:spacing w:before="840" w:after="300" w:line="300" w:lineRule="exact"/>
      <w:jc w:val="left"/>
    </w:pPr>
    <w:rPr>
      <w:rFonts w:ascii="Times New Roman" w:hAnsi="Times New Roman"/>
      <w:b/>
      <w:sz w:val="22"/>
      <w:lang w:eastAsia="it-IT"/>
    </w:rPr>
  </w:style>
  <w:style w:type="paragraph" w:customStyle="1" w:styleId="testo">
    <w:name w:val="testo"/>
    <w:basedOn w:val="Normale"/>
    <w:rsid w:val="006A1D7E"/>
    <w:pPr>
      <w:suppressAutoHyphens w:val="0"/>
      <w:spacing w:before="300" w:line="300" w:lineRule="exact"/>
    </w:pPr>
    <w:rPr>
      <w:rFonts w:ascii="Times New Roman" w:hAnsi="Times New Roman"/>
      <w:sz w:val="22"/>
      <w:lang w:eastAsia="it-IT"/>
    </w:rPr>
  </w:style>
  <w:style w:type="paragraph" w:customStyle="1" w:styleId="divisione">
    <w:name w:val="divisione"/>
    <w:basedOn w:val="Titolo1"/>
    <w:rsid w:val="006A1D7E"/>
    <w:pPr>
      <w:numPr>
        <w:numId w:val="0"/>
      </w:numPr>
      <w:tabs>
        <w:tab w:val="left" w:pos="4820"/>
      </w:tabs>
      <w:suppressAutoHyphens w:val="0"/>
      <w:spacing w:before="0" w:after="0" w:line="300" w:lineRule="exact"/>
    </w:pPr>
    <w:rPr>
      <w:rFonts w:ascii="Futura Md BT" w:hAnsi="Futura Md BT"/>
      <w:bCs w:val="0"/>
      <w:color w:val="auto"/>
      <w:kern w:val="0"/>
      <w:sz w:val="18"/>
      <w:szCs w:val="20"/>
      <w:lang w:val="it-IT" w:eastAsia="it-IT"/>
    </w:rPr>
  </w:style>
  <w:style w:type="paragraph" w:customStyle="1" w:styleId="direzione">
    <w:name w:val="direzione"/>
    <w:basedOn w:val="Normale"/>
    <w:rsid w:val="006A1D7E"/>
    <w:pPr>
      <w:suppressAutoHyphens w:val="0"/>
      <w:spacing w:before="0" w:line="240" w:lineRule="auto"/>
      <w:jc w:val="left"/>
    </w:pPr>
    <w:rPr>
      <w:rFonts w:ascii="Garamond" w:hAnsi="Garamond"/>
      <w:sz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1D7E"/>
    <w:pPr>
      <w:suppressAutoHyphens w:val="0"/>
      <w:spacing w:before="0"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A1D7E"/>
    <w:rPr>
      <w:rFonts w:ascii="Times New Roman" w:hAnsi="Times New Roman"/>
      <w:sz w:val="16"/>
      <w:szCs w:val="16"/>
    </w:rPr>
  </w:style>
  <w:style w:type="paragraph" w:customStyle="1" w:styleId="Articolo11">
    <w:name w:val="Articolo 1.1"/>
    <w:basedOn w:val="Titolo2"/>
    <w:rsid w:val="006A1D7E"/>
    <w:pPr>
      <w:keepNext w:val="0"/>
      <w:keepLines w:val="0"/>
      <w:widowControl w:val="0"/>
      <w:numPr>
        <w:ilvl w:val="1"/>
      </w:numPr>
      <w:tabs>
        <w:tab w:val="num" w:pos="360"/>
      </w:tabs>
      <w:suppressAutoHyphens w:val="0"/>
      <w:spacing w:before="240" w:after="0" w:line="240" w:lineRule="auto"/>
      <w:ind w:left="357" w:firstLine="351"/>
    </w:pPr>
    <w:rPr>
      <w:rFonts w:ascii="Times New Roman" w:hAnsi="Times New Roman"/>
      <w:b w:val="0"/>
      <w:iCs/>
      <w:color w:val="auto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A1D7E"/>
    <w:pPr>
      <w:suppressAutoHyphens w:val="0"/>
      <w:spacing w:before="0" w:after="120" w:line="240" w:lineRule="auto"/>
      <w:jc w:val="left"/>
    </w:pPr>
    <w:rPr>
      <w:rFonts w:ascii="Book Antiqua" w:hAnsi="Book Antiqua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6A1D7E"/>
    <w:rPr>
      <w:rFonts w:ascii="Book Antiqua" w:hAnsi="Book Antiqua"/>
      <w:sz w:val="16"/>
      <w:szCs w:val="16"/>
    </w:rPr>
  </w:style>
  <w:style w:type="paragraph" w:customStyle="1" w:styleId="Elencoacolori-Colore12">
    <w:name w:val="Elenco a colori - Colore 12"/>
    <w:basedOn w:val="Normale"/>
    <w:uiPriority w:val="34"/>
    <w:qFormat/>
    <w:rsid w:val="006A1D7E"/>
    <w:pPr>
      <w:suppressAutoHyphens w:val="0"/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it-IT"/>
    </w:rPr>
  </w:style>
  <w:style w:type="character" w:styleId="Collegamentovisitato">
    <w:name w:val="FollowedHyperlink"/>
    <w:rsid w:val="00FE7CF5"/>
    <w:rPr>
      <w:color w:val="800080"/>
      <w:u w:val="single"/>
    </w:rPr>
  </w:style>
  <w:style w:type="character" w:customStyle="1" w:styleId="FootnoteTextChar">
    <w:name w:val="Footnote Text Char"/>
    <w:aliases w:val="Footnote Char,Footnote1 Char,Footnote2 Char,Footnote3 Char,Footnote4 Char,Footnote5 Char,Footnote6 Char,Footnote7 Char,Footnote8 Char,Footnote9 Char,Footnote10 Char,Footnote11 Char,Footnote21 Char,Footnote31 Char,Footnote41 Char"/>
    <w:semiHidden/>
    <w:locked/>
    <w:rsid w:val="00C04BC3"/>
    <w:rPr>
      <w:rFonts w:ascii="Verdana" w:hAnsi="Verdana" w:cs="Times New Roman"/>
      <w:sz w:val="20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rsid w:val="0094150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4150F"/>
    <w:rPr>
      <w:rFonts w:ascii="Verdana" w:hAnsi="Verdana"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94150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150F"/>
    <w:rPr>
      <w:rFonts w:ascii="Verdana" w:hAnsi="Verdana"/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94150F"/>
    <w:pPr>
      <w:suppressAutoHyphens w:val="0"/>
      <w:spacing w:before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Default">
    <w:name w:val="Default"/>
    <w:rsid w:val="00941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locked/>
    <w:rsid w:val="0022057F"/>
    <w:pPr>
      <w:suppressAutoHyphens w:val="0"/>
      <w:spacing w:before="0" w:line="240" w:lineRule="auto"/>
      <w:jc w:val="center"/>
    </w:pPr>
    <w:rPr>
      <w:rFonts w:ascii="Times New Roman" w:hAnsi="Times New Roman"/>
      <w:sz w:val="28"/>
      <w:lang w:eastAsia="it-IT" w:bidi="he-IL"/>
    </w:rPr>
  </w:style>
  <w:style w:type="character" w:customStyle="1" w:styleId="TitoloCarattere">
    <w:name w:val="Titolo Carattere"/>
    <w:link w:val="Titolo"/>
    <w:rsid w:val="0022057F"/>
    <w:rPr>
      <w:rFonts w:ascii="Times New Roman" w:hAnsi="Times New Roman"/>
      <w:sz w:val="28"/>
      <w:lang w:bidi="he-IL"/>
    </w:rPr>
  </w:style>
  <w:style w:type="table" w:styleId="Tabellasemplice5">
    <w:name w:val="Plain Table 5"/>
    <w:basedOn w:val="Tabellanormale"/>
    <w:uiPriority w:val="31"/>
    <w:qFormat/>
    <w:rsid w:val="00C40AC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72"/>
    <w:rsid w:val="00C40AC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griglia3-colore4">
    <w:name w:val="Grid Table 3 Accent 4"/>
    <w:basedOn w:val="Tabellanormale"/>
    <w:uiPriority w:val="48"/>
    <w:rsid w:val="00C40AC7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lagriglia3-colore1">
    <w:name w:val="Grid Table 3 Accent 1"/>
    <w:basedOn w:val="Tabellanormale"/>
    <w:uiPriority w:val="48"/>
    <w:rsid w:val="00AD244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styleId="Enfasigrassetto">
    <w:name w:val="Strong"/>
    <w:qFormat/>
    <w:locked/>
    <w:rsid w:val="00822EC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22EC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Oggetto0">
    <w:name w:val="Oggetto"/>
    <w:basedOn w:val="Normale"/>
    <w:rsid w:val="00DB6D9B"/>
    <w:pPr>
      <w:suppressAutoHyphens w:val="0"/>
      <w:spacing w:before="0" w:line="300" w:lineRule="auto"/>
    </w:pPr>
    <w:rPr>
      <w:rFonts w:ascii="Calibri" w:hAnsi="Calibri"/>
      <w:b/>
      <w:bCs/>
      <w:sz w:val="20"/>
      <w:lang w:eastAsia="it-IT"/>
    </w:rPr>
  </w:style>
  <w:style w:type="paragraph" w:styleId="Numeroelenco">
    <w:name w:val="List Number"/>
    <w:basedOn w:val="Normale"/>
    <w:uiPriority w:val="99"/>
    <w:unhideWhenUsed/>
    <w:rsid w:val="00DB6D9B"/>
    <w:pPr>
      <w:numPr>
        <w:numId w:val="2"/>
      </w:numPr>
      <w:suppressAutoHyphens w:val="0"/>
      <w:spacing w:before="0" w:line="360" w:lineRule="auto"/>
      <w:contextualSpacing/>
    </w:pPr>
    <w:rPr>
      <w:rFonts w:ascii="Calibri" w:hAnsi="Calibri"/>
      <w:sz w:val="20"/>
      <w:szCs w:val="24"/>
      <w:lang w:eastAsia="it-IT"/>
    </w:rPr>
  </w:style>
  <w:style w:type="paragraph" w:customStyle="1" w:styleId="style91">
    <w:name w:val="style91"/>
    <w:basedOn w:val="Normale"/>
    <w:rsid w:val="00390DC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style12">
    <w:name w:val="style12"/>
    <w:basedOn w:val="Carpredefinitoparagrafo"/>
    <w:rsid w:val="00390DC6"/>
  </w:style>
  <w:style w:type="character" w:styleId="Enfasicorsivo">
    <w:name w:val="Emphasis"/>
    <w:qFormat/>
    <w:locked/>
    <w:rsid w:val="0034100B"/>
    <w:rPr>
      <w:i/>
      <w:iCs/>
    </w:rPr>
  </w:style>
  <w:style w:type="paragraph" w:styleId="Revisione">
    <w:name w:val="Revision"/>
    <w:hidden/>
    <w:uiPriority w:val="71"/>
    <w:rsid w:val="00BB35F8"/>
    <w:rPr>
      <w:rFonts w:ascii="Verdana" w:hAnsi="Verdana"/>
      <w:sz w:val="24"/>
      <w:lang w:val="it-IT" w:eastAsia="ar-SA"/>
    </w:rPr>
  </w:style>
  <w:style w:type="character" w:customStyle="1" w:styleId="txthome1">
    <w:name w:val="txthome1"/>
    <w:uiPriority w:val="99"/>
    <w:rsid w:val="00BB35F8"/>
    <w:rPr>
      <w:rFonts w:ascii="Arial" w:hAnsi="Arial"/>
      <w:color w:val="3E4B63"/>
      <w:sz w:val="18"/>
    </w:rPr>
  </w:style>
  <w:style w:type="character" w:customStyle="1" w:styleId="apple-style-span">
    <w:name w:val="apple-style-span"/>
    <w:basedOn w:val="Carpredefinitoparagrafo"/>
    <w:uiPriority w:val="99"/>
    <w:rsid w:val="00BB35F8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BB35F8"/>
    <w:rPr>
      <w:rFonts w:cs="Times New Roman"/>
    </w:rPr>
  </w:style>
  <w:style w:type="character" w:customStyle="1" w:styleId="stile228">
    <w:name w:val="stile228"/>
    <w:basedOn w:val="Carpredefinitoparagrafo"/>
    <w:uiPriority w:val="99"/>
    <w:rsid w:val="00BB35F8"/>
    <w:rPr>
      <w:rFonts w:cs="Times New Roman"/>
    </w:rPr>
  </w:style>
  <w:style w:type="character" w:customStyle="1" w:styleId="stile17">
    <w:name w:val="stile17"/>
    <w:basedOn w:val="Carpredefinitoparagrafo"/>
    <w:uiPriority w:val="99"/>
    <w:rsid w:val="00BB35F8"/>
    <w:rPr>
      <w:rFonts w:cs="Times New Roman"/>
    </w:rPr>
  </w:style>
  <w:style w:type="character" w:customStyle="1" w:styleId="stile201">
    <w:name w:val="stile201"/>
    <w:basedOn w:val="Carpredefinitoparagrafo"/>
    <w:uiPriority w:val="99"/>
    <w:rsid w:val="00BB35F8"/>
    <w:rPr>
      <w:rFonts w:cs="Times New Roman"/>
    </w:rPr>
  </w:style>
  <w:style w:type="paragraph" w:customStyle="1" w:styleId="Sfondoacolori-Colore31">
    <w:name w:val="Sfondo a colori - Colore 31"/>
    <w:basedOn w:val="Normale"/>
    <w:uiPriority w:val="99"/>
    <w:rsid w:val="00BB35F8"/>
    <w:pPr>
      <w:suppressAutoHyphens w:val="0"/>
      <w:spacing w:line="240" w:lineRule="auto"/>
      <w:ind w:left="720"/>
      <w:contextualSpacing/>
    </w:pPr>
    <w:rPr>
      <w:rFonts w:ascii="Times New Roman" w:hAnsi="Times New Roman"/>
      <w:sz w:val="28"/>
      <w:lang w:eastAsia="it-IT"/>
    </w:rPr>
  </w:style>
  <w:style w:type="paragraph" w:styleId="Didascalia">
    <w:name w:val="caption"/>
    <w:basedOn w:val="Normale"/>
    <w:next w:val="Normale"/>
    <w:qFormat/>
    <w:locked/>
    <w:rsid w:val="00BB35F8"/>
    <w:pPr>
      <w:suppressAutoHyphens w:val="0"/>
      <w:spacing w:before="0" w:line="240" w:lineRule="auto"/>
    </w:pPr>
    <w:rPr>
      <w:rFonts w:ascii="Arial Narrow" w:hAnsi="Arial Narrow"/>
      <w:b/>
      <w:bCs/>
      <w:sz w:val="20"/>
      <w:lang w:eastAsia="it-IT"/>
    </w:rPr>
  </w:style>
  <w:style w:type="character" w:styleId="Rimandocommento">
    <w:name w:val="annotation reference"/>
    <w:basedOn w:val="Carpredefinitoparagrafo"/>
    <w:unhideWhenUsed/>
    <w:rsid w:val="00BB35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B35F8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B35F8"/>
    <w:rPr>
      <w:rFonts w:ascii="Verdana" w:hAnsi="Verdana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BB3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B35F8"/>
    <w:rPr>
      <w:rFonts w:ascii="Verdana" w:hAnsi="Verdana"/>
      <w:b/>
      <w:bCs/>
      <w:lang w:val="it-IT" w:eastAsia="ar-SA"/>
    </w:rPr>
  </w:style>
  <w:style w:type="character" w:customStyle="1" w:styleId="tgc">
    <w:name w:val="_tgc"/>
    <w:basedOn w:val="Carpredefinitoparagrafo"/>
    <w:rsid w:val="00BB35F8"/>
  </w:style>
  <w:style w:type="paragraph" w:styleId="IndirizzoHTML">
    <w:name w:val="HTML Address"/>
    <w:basedOn w:val="Normale"/>
    <w:link w:val="IndirizzoHTMLCarattere"/>
    <w:uiPriority w:val="99"/>
    <w:unhideWhenUsed/>
    <w:rsid w:val="00AF3FCE"/>
    <w:pPr>
      <w:suppressAutoHyphens w:val="0"/>
      <w:spacing w:before="0" w:line="240" w:lineRule="auto"/>
      <w:jc w:val="left"/>
    </w:pPr>
    <w:rPr>
      <w:rFonts w:ascii="Times New Roman" w:hAnsi="Times New Roman"/>
      <w:i/>
      <w:iCs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AF3FCE"/>
    <w:rPr>
      <w:rFonts w:ascii="Times New Roman" w:hAnsi="Times New Roman"/>
      <w:i/>
      <w:iCs/>
      <w:sz w:val="24"/>
      <w:szCs w:val="24"/>
      <w:lang w:val="it-IT"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8E39D3"/>
    <w:pPr>
      <w:suppressAutoHyphens w:val="0"/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8E39D3"/>
    <w:pPr>
      <w:ind w:left="720"/>
      <w:contextualSpacing/>
    </w:pPr>
  </w:style>
  <w:style w:type="paragraph" w:styleId="Puntoelenco">
    <w:name w:val="List Bullet"/>
    <w:basedOn w:val="Normale"/>
    <w:rsid w:val="008E39D3"/>
    <w:pPr>
      <w:numPr>
        <w:numId w:val="7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A0E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2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907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743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96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643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1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02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7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266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41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201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616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73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512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992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0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50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199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8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8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4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7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8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ormatresearch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gcom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@pec.formatresearch.com" TargetMode="External"/><Relationship Id="rId2" Type="http://schemas.openxmlformats.org/officeDocument/2006/relationships/hyperlink" Target="mailto:info@formatresearch.com" TargetMode="External"/><Relationship Id="rId1" Type="http://schemas.openxmlformats.org/officeDocument/2006/relationships/hyperlink" Target="http://www.formatresearch.com" TargetMode="External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8DAF-250E-44D2-A03E-17639435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.</vt:lpstr>
    </vt:vector>
  </TitlesOfParts>
  <Company>HP</Company>
  <LinksUpToDate>false</LinksUpToDate>
  <CharactersWithSpaces>10769</CharactersWithSpaces>
  <SharedDoc>false</SharedDoc>
  <HLinks>
    <vt:vector size="12" baseType="variant">
      <vt:variant>
        <vt:i4>8257560</vt:i4>
      </vt:variant>
      <vt:variant>
        <vt:i4>6</vt:i4>
      </vt:variant>
      <vt:variant>
        <vt:i4>0</vt:i4>
      </vt:variant>
      <vt:variant>
        <vt:i4>5</vt:i4>
      </vt:variant>
      <vt:variant>
        <vt:lpwstr>mailto:format@pec.formatresearch.com</vt:lpwstr>
      </vt:variant>
      <vt:variant>
        <vt:lpwstr/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http://www.formatresearch.com/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Serio</cp:lastModifiedBy>
  <cp:revision>29</cp:revision>
  <cp:lastPrinted>2017-04-26T14:59:00Z</cp:lastPrinted>
  <dcterms:created xsi:type="dcterms:W3CDTF">2019-02-15T09:56:00Z</dcterms:created>
  <dcterms:modified xsi:type="dcterms:W3CDTF">2019-07-16T19:39:00Z</dcterms:modified>
  <cp:category>.</cp:category>
</cp:coreProperties>
</file>